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19187" w14:textId="07D693BD" w:rsidR="00722575"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3GPP TSG RAN WG4 Meeting </w:t>
      </w:r>
      <w:r w:rsidR="00722575">
        <w:rPr>
          <w:rFonts w:ascii="Arial" w:hAnsi="Arial" w:cs="Arial"/>
          <w:sz w:val="24"/>
          <w:szCs w:val="28"/>
          <w:lang w:val="en-CA"/>
        </w:rPr>
        <w:t>#</w:t>
      </w:r>
      <w:r w:rsidR="00347CC4">
        <w:rPr>
          <w:rFonts w:ascii="Arial" w:hAnsi="Arial" w:cs="Arial"/>
          <w:sz w:val="24"/>
          <w:szCs w:val="28"/>
          <w:lang w:val="en-CA"/>
        </w:rPr>
        <w:t>9</w:t>
      </w:r>
      <w:r w:rsidR="00005F6F">
        <w:rPr>
          <w:rFonts w:ascii="Arial" w:hAnsi="Arial" w:cs="Arial"/>
          <w:sz w:val="24"/>
          <w:szCs w:val="28"/>
          <w:lang w:val="en-CA"/>
        </w:rPr>
        <w:t>2</w:t>
      </w:r>
      <w:r w:rsidR="00D80957" w:rsidRPr="00457F73">
        <w:rPr>
          <w:rFonts w:ascii="Arial" w:hAnsi="Arial" w:cs="Arial"/>
          <w:sz w:val="24"/>
          <w:szCs w:val="28"/>
          <w:lang w:val="en-CA"/>
        </w:rPr>
        <w:tab/>
      </w:r>
      <w:r w:rsidR="00FC22F7">
        <w:rPr>
          <w:rFonts w:ascii="Arial" w:hAnsi="Arial" w:cs="Arial"/>
          <w:sz w:val="24"/>
          <w:szCs w:val="28"/>
          <w:lang w:val="en-CA"/>
        </w:rPr>
        <w:t>R4-</w:t>
      </w:r>
      <w:r w:rsidR="00347CC4">
        <w:rPr>
          <w:rFonts w:ascii="Arial" w:hAnsi="Arial" w:cs="Arial"/>
          <w:sz w:val="24"/>
          <w:szCs w:val="28"/>
          <w:lang w:val="en-CA"/>
        </w:rPr>
        <w:t>190</w:t>
      </w:r>
      <w:r w:rsidR="00A14DB6">
        <w:rPr>
          <w:rFonts w:ascii="Arial" w:hAnsi="Arial" w:cs="Arial"/>
          <w:sz w:val="24"/>
          <w:szCs w:val="28"/>
          <w:lang w:val="en-CA"/>
        </w:rPr>
        <w:t>9591</w:t>
      </w:r>
    </w:p>
    <w:p w14:paraId="4F58942D" w14:textId="5F0FCAC6" w:rsidR="00D80957" w:rsidRPr="00457F73" w:rsidRDefault="00005F6F" w:rsidP="005A4F39">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Ljubljana</w:t>
      </w:r>
      <w:r w:rsidR="00B14854">
        <w:rPr>
          <w:rFonts w:ascii="Arial" w:hAnsi="Arial" w:cs="Arial"/>
          <w:sz w:val="24"/>
          <w:szCs w:val="28"/>
          <w:lang w:val="en-CA"/>
        </w:rPr>
        <w:t>,</w:t>
      </w:r>
      <w:r w:rsidR="001B3484">
        <w:rPr>
          <w:rFonts w:ascii="Arial" w:hAnsi="Arial" w:cs="Arial"/>
          <w:sz w:val="24"/>
          <w:szCs w:val="28"/>
          <w:lang w:val="en-CA"/>
        </w:rPr>
        <w:t xml:space="preserve"> </w:t>
      </w:r>
      <w:r>
        <w:rPr>
          <w:rFonts w:ascii="Arial" w:hAnsi="Arial" w:cs="Arial"/>
          <w:sz w:val="24"/>
          <w:szCs w:val="28"/>
          <w:lang w:val="en-CA"/>
        </w:rPr>
        <w:t>Slovenia,</w:t>
      </w:r>
      <w:r w:rsidR="00A2225E">
        <w:rPr>
          <w:rFonts w:ascii="Arial" w:hAnsi="Arial" w:cs="Arial"/>
          <w:sz w:val="24"/>
          <w:szCs w:val="28"/>
          <w:lang w:val="en-CA"/>
        </w:rPr>
        <w:t xml:space="preserve"> </w:t>
      </w:r>
      <w:r>
        <w:rPr>
          <w:rFonts w:ascii="Arial" w:hAnsi="Arial" w:cs="Arial"/>
          <w:sz w:val="24"/>
          <w:szCs w:val="28"/>
          <w:lang w:val="en-CA"/>
        </w:rPr>
        <w:t>August 26 – 30</w:t>
      </w:r>
      <w:r w:rsidR="00347CC4">
        <w:rPr>
          <w:rFonts w:ascii="Arial" w:hAnsi="Arial" w:cs="Arial"/>
          <w:sz w:val="24"/>
          <w:szCs w:val="28"/>
          <w:lang w:val="en-CA"/>
        </w:rPr>
        <w:t>, 2019</w:t>
      </w:r>
    </w:p>
    <w:p w14:paraId="14395BAA" w14:textId="31EF8E80" w:rsidR="00D80957" w:rsidRPr="00E86F50" w:rsidRDefault="00D80957" w:rsidP="0033186E">
      <w:pPr>
        <w:tabs>
          <w:tab w:val="left" w:pos="1985"/>
        </w:tabs>
        <w:spacing w:before="240" w:after="0"/>
        <w:jc w:val="both"/>
        <w:rPr>
          <w:rFonts w:ascii="Arial" w:hAnsi="Arial" w:cs="Arial"/>
          <w:bCs/>
          <w:sz w:val="22"/>
          <w:szCs w:val="22"/>
          <w:lang w:val="en-US"/>
        </w:rPr>
      </w:pPr>
      <w:r w:rsidRPr="00E86F50">
        <w:rPr>
          <w:rFonts w:ascii="Arial" w:hAnsi="Arial" w:cs="Arial"/>
          <w:b/>
          <w:sz w:val="22"/>
          <w:szCs w:val="22"/>
          <w:lang w:val="en-US"/>
        </w:rPr>
        <w:t>Agenda Item:</w:t>
      </w:r>
      <w:r w:rsidRPr="00E86F50">
        <w:rPr>
          <w:rFonts w:ascii="Arial" w:hAnsi="Arial" w:cs="Arial"/>
          <w:b/>
          <w:sz w:val="22"/>
          <w:szCs w:val="22"/>
          <w:lang w:val="en-US"/>
        </w:rPr>
        <w:tab/>
      </w:r>
      <w:r w:rsidR="000142F4">
        <w:rPr>
          <w:rFonts w:ascii="Arial" w:hAnsi="Arial" w:cs="Arial"/>
          <w:sz w:val="22"/>
          <w:szCs w:val="22"/>
          <w:lang w:val="en-US"/>
        </w:rPr>
        <w:t>9</w:t>
      </w:r>
      <w:r w:rsidR="00005F6F" w:rsidRPr="00E86F50">
        <w:rPr>
          <w:rFonts w:ascii="Arial" w:hAnsi="Arial" w:cs="Arial"/>
          <w:sz w:val="22"/>
          <w:szCs w:val="22"/>
          <w:lang w:val="en-US"/>
        </w:rPr>
        <w:t>.</w:t>
      </w:r>
      <w:r w:rsidR="000142F4">
        <w:rPr>
          <w:rFonts w:ascii="Arial" w:hAnsi="Arial" w:cs="Arial"/>
          <w:sz w:val="22"/>
          <w:szCs w:val="22"/>
          <w:lang w:val="en-US"/>
        </w:rPr>
        <w:t>6</w:t>
      </w:r>
      <w:r w:rsidR="00005F6F" w:rsidRPr="00E86F50">
        <w:rPr>
          <w:rFonts w:ascii="Arial" w:hAnsi="Arial" w:cs="Arial"/>
          <w:sz w:val="22"/>
          <w:szCs w:val="22"/>
          <w:lang w:val="en-US"/>
        </w:rPr>
        <w:t>.</w:t>
      </w:r>
      <w:r w:rsidR="000142F4">
        <w:rPr>
          <w:rFonts w:ascii="Arial" w:hAnsi="Arial" w:cs="Arial"/>
          <w:sz w:val="22"/>
          <w:szCs w:val="22"/>
          <w:lang w:val="en-US"/>
        </w:rPr>
        <w:t>3</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43D07954" w14:textId="3F1916F0" w:rsidR="00A01F5F"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B07832" w:rsidRPr="00B07832">
        <w:rPr>
          <w:rFonts w:ascii="Arial" w:hAnsi="Arial" w:cs="Arial"/>
          <w:sz w:val="22"/>
          <w:szCs w:val="22"/>
          <w:lang w:val="en-CA"/>
        </w:rPr>
        <w:t xml:space="preserve">On </w:t>
      </w:r>
      <w:r w:rsidR="00005F6F">
        <w:rPr>
          <w:rFonts w:ascii="Arial" w:hAnsi="Arial" w:cs="Arial"/>
          <w:sz w:val="22"/>
          <w:szCs w:val="22"/>
          <w:lang w:val="en-CA"/>
        </w:rPr>
        <w:t>maximum allowed SCell activation delay for Rel-16 CA</w:t>
      </w:r>
    </w:p>
    <w:p w14:paraId="2FCB5745" w14:textId="10C4A8B6"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5551F5">
        <w:rPr>
          <w:rFonts w:ascii="Arial" w:hAnsi="Arial" w:cs="Arial"/>
          <w:sz w:val="22"/>
          <w:szCs w:val="22"/>
          <w:lang w:val="en-CA"/>
        </w:rPr>
        <w:t>Discussion</w:t>
      </w:r>
    </w:p>
    <w:p w14:paraId="26DFBE0C" w14:textId="7DFB16C8" w:rsidR="00D80957" w:rsidRDefault="00D80957" w:rsidP="00BC3FE3">
      <w:pPr>
        <w:pStyle w:val="Heading1"/>
        <w:ind w:left="431" w:hanging="431"/>
        <w:rPr>
          <w:szCs w:val="36"/>
          <w:lang w:val="en-CA"/>
        </w:rPr>
      </w:pPr>
      <w:r w:rsidRPr="00457F73">
        <w:rPr>
          <w:szCs w:val="36"/>
          <w:lang w:val="en-CA"/>
        </w:rPr>
        <w:t>Introduction</w:t>
      </w:r>
      <w:bookmarkStart w:id="1" w:name="OLE_LINK13"/>
      <w:bookmarkStart w:id="2" w:name="OLE_LINK14"/>
    </w:p>
    <w:p w14:paraId="7E83D250" w14:textId="2D7EDD58" w:rsidR="00005F6F" w:rsidRDefault="00005F6F" w:rsidP="00C8654F">
      <w:pPr>
        <w:jc w:val="both"/>
        <w:rPr>
          <w:rFonts w:asciiTheme="minorHAnsi" w:hAnsiTheme="minorHAnsi" w:cstheme="minorHAnsi"/>
          <w:sz w:val="22"/>
          <w:lang w:val="en-CA"/>
        </w:rPr>
      </w:pPr>
      <w:r w:rsidRPr="00005F6F">
        <w:rPr>
          <w:rFonts w:asciiTheme="minorHAnsi" w:hAnsiTheme="minorHAnsi" w:cstheme="minorHAnsi"/>
          <w:noProof/>
          <w:sz w:val="22"/>
          <w:lang w:val="en-CA"/>
        </w:rPr>
        <mc:AlternateContent>
          <mc:Choice Requires="wps">
            <w:drawing>
              <wp:anchor distT="45720" distB="45720" distL="114300" distR="114300" simplePos="0" relativeHeight="251659264" behindDoc="0" locked="0" layoutInCell="1" allowOverlap="1" wp14:anchorId="0A963658" wp14:editId="681469D6">
                <wp:simplePos x="0" y="0"/>
                <wp:positionH relativeFrom="column">
                  <wp:posOffset>3810</wp:posOffset>
                </wp:positionH>
                <wp:positionV relativeFrom="paragraph">
                  <wp:posOffset>765175</wp:posOffset>
                </wp:positionV>
                <wp:extent cx="6172200" cy="1404620"/>
                <wp:effectExtent l="0" t="0" r="1905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2200" cy="1404620"/>
                        </a:xfrm>
                        <a:prstGeom prst="rect">
                          <a:avLst/>
                        </a:prstGeom>
                        <a:solidFill>
                          <a:srgbClr val="FFFFFF"/>
                        </a:solidFill>
                        <a:ln w="9525">
                          <a:solidFill>
                            <a:srgbClr val="000000"/>
                          </a:solidFill>
                          <a:miter lim="800000"/>
                          <a:headEnd/>
                          <a:tailEnd/>
                        </a:ln>
                      </wps:spPr>
                      <wps:txbx>
                        <w:txbxContent>
                          <w:p w14:paraId="1526CD27" w14:textId="4974ADC3" w:rsidR="00005F6F" w:rsidRDefault="00005F6F" w:rsidP="00005F6F">
                            <w:pPr>
                              <w:pStyle w:val="ListParagraph"/>
                              <w:numPr>
                                <w:ilvl w:val="0"/>
                                <w:numId w:val="15"/>
                              </w:numPr>
                              <w:spacing w:after="0" w:line="256" w:lineRule="auto"/>
                              <w:rPr>
                                <w:rFonts w:ascii="Arial" w:hAnsi="Arial" w:cs="Arial"/>
                                <w:lang w:eastAsia="x-none"/>
                              </w:rPr>
                            </w:pPr>
                            <w:r>
                              <w:rPr>
                                <w:rFonts w:ascii="Arial" w:hAnsi="Arial" w:cs="Arial"/>
                                <w:iCs/>
                              </w:rPr>
                              <w:t xml:space="preserve">RAN1 is interested to know if considerable reduction in </w:t>
                            </w:r>
                            <w:r>
                              <w:rPr>
                                <w:rFonts w:ascii="Arial" w:hAnsi="Arial" w:cs="Arial"/>
                              </w:rPr>
                              <w:t>maximum allowed activation delay requirements (specified in subclause 8.3.2 of 38.133) is possible within Rel16 timeframe if additional reference signals (e.g. aperiodic TRS, short-interval CSI-RS configuration) are provided to the UE immediately following the SCell activation command.</w:t>
                            </w:r>
                            <w:r>
                              <w:rPr>
                                <w:rFonts w:ascii="Arial" w:hAnsi="Arial" w:cs="Arial"/>
                                <w:iCs/>
                              </w:rPr>
                              <w:t xml:space="preserve"> </w:t>
                            </w:r>
                          </w:p>
                          <w:p w14:paraId="0C991FB2" w14:textId="77777777" w:rsidR="00005F6F" w:rsidRDefault="00005F6F" w:rsidP="00005F6F">
                            <w:pPr>
                              <w:pStyle w:val="ListParagraph"/>
                              <w:spacing w:line="256" w:lineRule="auto"/>
                              <w:rPr>
                                <w:rFonts w:ascii="Arial" w:hAnsi="Arial" w:cs="Arial"/>
                              </w:rPr>
                            </w:pPr>
                          </w:p>
                          <w:p w14:paraId="47209F6C" w14:textId="411C923C" w:rsidR="00005F6F" w:rsidRPr="00005F6F" w:rsidRDefault="00005F6F" w:rsidP="00005F6F">
                            <w:pPr>
                              <w:pStyle w:val="ListParagraph"/>
                              <w:numPr>
                                <w:ilvl w:val="0"/>
                                <w:numId w:val="15"/>
                              </w:numPr>
                              <w:spacing w:after="0" w:line="256" w:lineRule="auto"/>
                              <w:rPr>
                                <w:rFonts w:ascii="Arial" w:hAnsi="Arial" w:cs="Arial"/>
                              </w:rPr>
                            </w:pPr>
                            <w:r>
                              <w:rPr>
                                <w:rFonts w:ascii="Arial" w:hAnsi="Arial" w:cs="Arial"/>
                                <w:iCs/>
                              </w:rPr>
                              <w:t xml:space="preserve">According to RAN4 specifications, the maximum allowed activation delay for CA is much larger than BWP switching delays provided in [R1-1803602]. </w:t>
                            </w:r>
                            <w:r>
                              <w:rPr>
                                <w:rFonts w:ascii="Arial" w:hAnsi="Arial" w:cs="Arial"/>
                              </w:rPr>
                              <w:t>RAN1 would be interested to know the RAN4 considerations that lead to the different requirements for BWP and CA cases. For example, for intra-band CA are there any conditions where maximum allowed SCell activation delay can be comparable with BWP switching times</w:t>
                            </w:r>
                            <w:r>
                              <w:rPr>
                                <w:rFonts w:ascii="Arial" w:hAnsi="Arial" w:cs="Arial"/>
                                <w:iCs/>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A963658" id="_x0000_t202" coordsize="21600,21600" o:spt="202" path="m,l,21600r21600,l21600,xe">
                <v:stroke joinstyle="miter"/>
                <v:path gradientshapeok="t" o:connecttype="rect"/>
              </v:shapetype>
              <v:shape id="Text Box 2" o:spid="_x0000_s1026" type="#_x0000_t202" style="position:absolute;left:0;text-align:left;margin-left:.3pt;margin-top:60.25pt;width:486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">
                <v:textbox style="mso-fit-shape-to-text:t">
                  <w:txbxContent>
                    <w:p w14:paraId="1526CD27" w14:textId="4974ADC3" w:rsidR="00005F6F" w:rsidRDefault="00005F6F" w:rsidP="00005F6F">
                      <w:pPr>
                        <w:pStyle w:val="ListParagraph"/>
                        <w:numPr>
                          <w:ilvl w:val="0"/>
                          <w:numId w:val="15"/>
                        </w:numPr>
                        <w:spacing w:after="0" w:line="256" w:lineRule="auto"/>
                        <w:rPr>
                          <w:rFonts w:ascii="Arial" w:hAnsi="Arial" w:cs="Arial"/>
                          <w:lang w:eastAsia="x-none"/>
                        </w:rPr>
                      </w:pPr>
                      <w:r>
                        <w:rPr>
                          <w:rFonts w:ascii="Arial" w:hAnsi="Arial" w:cs="Arial"/>
                          <w:iCs/>
                        </w:rPr>
                        <w:t xml:space="preserve">RAN1 is interested to know if considerable reduction in </w:t>
                      </w:r>
                      <w:r>
                        <w:rPr>
                          <w:rFonts w:ascii="Arial" w:hAnsi="Arial" w:cs="Arial"/>
                        </w:rPr>
                        <w:t>maximum allowed activation delay requirements (specified in subclause 8.3.2 of 38.133) is possible within Rel16 timeframe if additional reference signals (e.g. aperiodic TRS, short-interval CSI-RS configuration) are provided to the UE immediately following the SCell activation command.</w:t>
                      </w:r>
                      <w:r>
                        <w:rPr>
                          <w:rFonts w:ascii="Arial" w:hAnsi="Arial" w:cs="Arial"/>
                          <w:iCs/>
                        </w:rPr>
                        <w:t xml:space="preserve"> </w:t>
                      </w:r>
                    </w:p>
                    <w:p w14:paraId="0C991FB2" w14:textId="77777777" w:rsidR="00005F6F" w:rsidRDefault="00005F6F" w:rsidP="00005F6F">
                      <w:pPr>
                        <w:pStyle w:val="ListParagraph"/>
                        <w:spacing w:line="256" w:lineRule="auto"/>
                        <w:rPr>
                          <w:rFonts w:ascii="Arial" w:hAnsi="Arial" w:cs="Arial"/>
                        </w:rPr>
                      </w:pPr>
                    </w:p>
                    <w:p w14:paraId="47209F6C" w14:textId="411C923C" w:rsidR="00005F6F" w:rsidRPr="00005F6F" w:rsidRDefault="00005F6F" w:rsidP="00005F6F">
                      <w:pPr>
                        <w:pStyle w:val="ListParagraph"/>
                        <w:numPr>
                          <w:ilvl w:val="0"/>
                          <w:numId w:val="15"/>
                        </w:numPr>
                        <w:spacing w:after="0" w:line="256" w:lineRule="auto"/>
                        <w:rPr>
                          <w:rFonts w:ascii="Arial" w:hAnsi="Arial" w:cs="Arial"/>
                        </w:rPr>
                      </w:pPr>
                      <w:r>
                        <w:rPr>
                          <w:rFonts w:ascii="Arial" w:hAnsi="Arial" w:cs="Arial"/>
                          <w:iCs/>
                        </w:rPr>
                        <w:t xml:space="preserve">According to RAN4 specifications, the maximum allowed activation delay for CA is much larger than BWP switching delays provided in [R1-1803602]. </w:t>
                      </w:r>
                      <w:r>
                        <w:rPr>
                          <w:rFonts w:ascii="Arial" w:hAnsi="Arial" w:cs="Arial"/>
                        </w:rPr>
                        <w:t>RAN1 would be interested to know the RAN4 considerations that lead to the different requirements for BWP and CA cases. For example, for intra-band CA are there any conditions where maximum allowed SCell activation delay can be comparable with BWP switching times</w:t>
                      </w:r>
                      <w:r>
                        <w:rPr>
                          <w:rFonts w:ascii="Arial" w:hAnsi="Arial" w:cs="Arial"/>
                          <w:iCs/>
                        </w:rPr>
                        <w:t>?</w:t>
                      </w:r>
                    </w:p>
                  </w:txbxContent>
                </v:textbox>
                <w10:wrap type="square"/>
              </v:shape>
            </w:pict>
          </mc:Fallback>
        </mc:AlternateContent>
      </w:r>
      <w:r>
        <w:rPr>
          <w:rFonts w:asciiTheme="minorHAnsi" w:hAnsiTheme="minorHAnsi" w:cstheme="minorHAnsi"/>
          <w:sz w:val="22"/>
          <w:lang w:val="en-CA"/>
        </w:rPr>
        <w:t xml:space="preserve">Following the RAN1#96bis meeting, RAN4 received an LS </w:t>
      </w:r>
      <w:r>
        <w:rPr>
          <w:rFonts w:asciiTheme="minorHAnsi" w:hAnsiTheme="minorHAnsi" w:cstheme="minorHAnsi"/>
          <w:sz w:val="22"/>
          <w:lang w:val="en-CA"/>
        </w:rPr>
        <w:fldChar w:fldCharType="begin"/>
      </w:r>
      <w:r>
        <w:rPr>
          <w:rFonts w:asciiTheme="minorHAnsi" w:hAnsiTheme="minorHAnsi" w:cstheme="minorHAnsi"/>
          <w:sz w:val="22"/>
          <w:lang w:val="en-CA"/>
        </w:rPr>
        <w:instrText xml:space="preserve"> REF _Ref7436395 \r \h </w:instrText>
      </w:r>
      <w:r>
        <w:rPr>
          <w:rFonts w:asciiTheme="minorHAnsi" w:hAnsiTheme="minorHAnsi" w:cstheme="minorHAnsi"/>
          <w:sz w:val="22"/>
          <w:lang w:val="en-CA"/>
        </w:rPr>
      </w:r>
      <w:r>
        <w:rPr>
          <w:rFonts w:asciiTheme="minorHAnsi" w:hAnsiTheme="minorHAnsi" w:cstheme="minorHAnsi"/>
          <w:sz w:val="22"/>
          <w:lang w:val="en-CA"/>
        </w:rPr>
        <w:fldChar w:fldCharType="separate"/>
      </w:r>
      <w:r w:rsidR="00C33BCF">
        <w:rPr>
          <w:rFonts w:asciiTheme="minorHAnsi" w:hAnsiTheme="minorHAnsi" w:cstheme="minorHAnsi"/>
          <w:sz w:val="22"/>
          <w:lang w:val="en-CA"/>
        </w:rPr>
        <w:t>[1]</w:t>
      </w:r>
      <w:r>
        <w:rPr>
          <w:rFonts w:asciiTheme="minorHAnsi" w:hAnsiTheme="minorHAnsi" w:cstheme="minorHAnsi"/>
          <w:sz w:val="22"/>
          <w:lang w:val="en-CA"/>
        </w:rPr>
        <w:fldChar w:fldCharType="end"/>
      </w:r>
      <w:r>
        <w:rPr>
          <w:rFonts w:asciiTheme="minorHAnsi" w:hAnsiTheme="minorHAnsi" w:cstheme="minorHAnsi"/>
          <w:sz w:val="22"/>
          <w:lang w:val="en-CA"/>
        </w:rPr>
        <w:t xml:space="preserve"> on maximum allowed NR SCell activation delay for Rel-16 CA, where RAN1 is asking RAN4 for clarification on whether additional reference signals provided at the time of the SCell activation can reduce the activation delay, and on how it can be that BWP switching delays and SCell activation delays are different:</w:t>
      </w:r>
    </w:p>
    <w:p w14:paraId="00E8F05A" w14:textId="1A9CF5F3" w:rsidR="00D01C3B" w:rsidRDefault="00021F53" w:rsidP="00C8654F">
      <w:pPr>
        <w:jc w:val="both"/>
        <w:rPr>
          <w:rFonts w:asciiTheme="minorHAnsi" w:hAnsiTheme="minorHAnsi" w:cstheme="minorHAnsi"/>
          <w:sz w:val="22"/>
          <w:lang w:val="en-CA"/>
        </w:rPr>
      </w:pPr>
      <w:r>
        <w:rPr>
          <w:rFonts w:asciiTheme="minorHAnsi" w:hAnsiTheme="minorHAnsi" w:cstheme="minorHAnsi"/>
          <w:sz w:val="22"/>
          <w:lang w:val="en-CA"/>
        </w:rPr>
        <w:t xml:space="preserve">In this contribution </w:t>
      </w:r>
      <w:r w:rsidR="000142F4">
        <w:rPr>
          <w:rFonts w:asciiTheme="minorHAnsi" w:hAnsiTheme="minorHAnsi" w:cstheme="minorHAnsi"/>
          <w:sz w:val="22"/>
          <w:lang w:val="en-CA"/>
        </w:rPr>
        <w:t>we provide our view and propose a response to RAN1.</w:t>
      </w:r>
    </w:p>
    <w:p w14:paraId="2AC7D027" w14:textId="586722A5" w:rsidR="00A93828" w:rsidRDefault="00FF6031" w:rsidP="009F0EBF">
      <w:pPr>
        <w:pStyle w:val="Heading1"/>
        <w:ind w:left="431" w:hanging="431"/>
        <w:rPr>
          <w:szCs w:val="36"/>
          <w:lang w:val="en-CA"/>
        </w:rPr>
      </w:pPr>
      <w:r>
        <w:rPr>
          <w:szCs w:val="36"/>
          <w:lang w:val="en-CA"/>
        </w:rPr>
        <w:t>Discussion</w:t>
      </w:r>
    </w:p>
    <w:p w14:paraId="3593732B" w14:textId="3696FF13" w:rsidR="00B25008" w:rsidRDefault="000C1089" w:rsidP="009F0EBF">
      <w:pPr>
        <w:rPr>
          <w:rFonts w:asciiTheme="minorHAnsi" w:hAnsiTheme="minorHAnsi" w:cstheme="minorHAnsi"/>
          <w:sz w:val="22"/>
          <w:szCs w:val="22"/>
          <w:lang w:val="en-CA"/>
        </w:rPr>
      </w:pPr>
      <w:r>
        <w:rPr>
          <w:rFonts w:asciiTheme="minorHAnsi" w:hAnsiTheme="minorHAnsi" w:cstheme="minorHAnsi"/>
          <w:sz w:val="22"/>
          <w:szCs w:val="22"/>
          <w:lang w:val="en-CA"/>
        </w:rPr>
        <w:t>The first question is about whether shorter SCell activation times are achievable within Rel-16 scope if additional reference signals (e.g. aperiodic TRS, short-interval CSI-RS) are provided immediately following the SCell activation command.</w:t>
      </w:r>
      <w:r w:rsidR="00B60388">
        <w:rPr>
          <w:rFonts w:asciiTheme="minorHAnsi" w:hAnsiTheme="minorHAnsi" w:cstheme="minorHAnsi"/>
          <w:sz w:val="22"/>
          <w:szCs w:val="22"/>
          <w:lang w:val="en-CA"/>
        </w:rPr>
        <w:t xml:space="preserve"> The second question is about SCell activation time versus BWP switching time. Based on this we assume that the questions concern SCell activation of </w:t>
      </w:r>
      <w:r w:rsidR="00B60388">
        <w:rPr>
          <w:rFonts w:asciiTheme="minorHAnsi" w:hAnsiTheme="minorHAnsi" w:cstheme="minorHAnsi"/>
          <w:i/>
          <w:sz w:val="22"/>
          <w:szCs w:val="22"/>
          <w:lang w:val="en-CA"/>
        </w:rPr>
        <w:t>known</w:t>
      </w:r>
      <w:r w:rsidR="00B60388">
        <w:rPr>
          <w:rFonts w:asciiTheme="minorHAnsi" w:hAnsiTheme="minorHAnsi" w:cstheme="minorHAnsi"/>
          <w:sz w:val="22"/>
          <w:szCs w:val="22"/>
          <w:lang w:val="en-CA"/>
        </w:rPr>
        <w:t xml:space="preserve"> SCell.</w:t>
      </w:r>
    </w:p>
    <w:p w14:paraId="135D7829" w14:textId="32E58E5E" w:rsidR="00187258" w:rsidRDefault="00DE2A27" w:rsidP="009F0EBF">
      <w:pPr>
        <w:rPr>
          <w:rFonts w:asciiTheme="minorHAnsi" w:hAnsiTheme="minorHAnsi" w:cstheme="minorHAnsi"/>
          <w:sz w:val="22"/>
          <w:szCs w:val="22"/>
          <w:lang w:val="en-CA"/>
        </w:rPr>
      </w:pPr>
      <w:r>
        <w:rPr>
          <w:rFonts w:asciiTheme="minorHAnsi" w:hAnsiTheme="minorHAnsi" w:cstheme="minorHAnsi"/>
          <w:sz w:val="22"/>
          <w:szCs w:val="22"/>
          <w:lang w:val="en-CA"/>
        </w:rPr>
        <w:t xml:space="preserve">If the SCell is in known state, aperiodic TRS can be used for tuning of control loops (AFC/ATC/AGC) and thus replace the need for acquiring one SSB. By providing aperiodic TRS, the activation time for scenarios with SCell in known state and where the SCell is transmitting </w:t>
      </w:r>
      <w:r w:rsidR="00B25008">
        <w:rPr>
          <w:rFonts w:asciiTheme="minorHAnsi" w:hAnsiTheme="minorHAnsi" w:cstheme="minorHAnsi"/>
          <w:sz w:val="22"/>
          <w:szCs w:val="22"/>
          <w:lang w:val="en-CA"/>
        </w:rPr>
        <w:t>SSB can potentially be reduced by up to almost 1 SMTC cycle.</w:t>
      </w:r>
    </w:p>
    <w:p w14:paraId="2B93774E" w14:textId="18513024" w:rsidR="000C1089" w:rsidRPr="000C1089" w:rsidRDefault="000C1089" w:rsidP="009F0EBF">
      <w:pPr>
        <w:rPr>
          <w:rFonts w:asciiTheme="minorHAnsi" w:hAnsiTheme="minorHAnsi" w:cstheme="minorHAnsi"/>
          <w:color w:val="1F497D" w:themeColor="text2"/>
          <w:sz w:val="22"/>
          <w:szCs w:val="22"/>
          <w:lang w:val="en-CA"/>
        </w:rPr>
      </w:pPr>
      <w:r w:rsidRPr="000C1089">
        <w:rPr>
          <w:rFonts w:asciiTheme="minorHAnsi" w:hAnsiTheme="minorHAnsi" w:cstheme="minorHAnsi"/>
          <w:color w:val="1F497D" w:themeColor="text2"/>
          <w:sz w:val="22"/>
          <w:szCs w:val="22"/>
          <w:lang w:val="en-CA"/>
        </w:rPr>
        <w:t>For the first question, we propose the following response:</w:t>
      </w:r>
    </w:p>
    <w:p w14:paraId="1BFC5003" w14:textId="71348168" w:rsidR="000C1089" w:rsidRPr="000C1089" w:rsidRDefault="000C1089" w:rsidP="000C1089">
      <w:pPr>
        <w:numPr>
          <w:ilvl w:val="0"/>
          <w:numId w:val="16"/>
        </w:numPr>
        <w:spacing w:before="240" w:after="120"/>
        <w:rPr>
          <w:rFonts w:ascii="Arial" w:hAnsi="Arial" w:cs="Arial"/>
          <w:color w:val="1F497D" w:themeColor="text2"/>
        </w:rPr>
      </w:pPr>
      <w:r w:rsidRPr="000C1089">
        <w:rPr>
          <w:rFonts w:ascii="Arial" w:hAnsi="Arial" w:cs="Arial"/>
          <w:color w:val="1F497D" w:themeColor="text2"/>
        </w:rPr>
        <w:t xml:space="preserve">All SCell activation scenarios for SCell in known state and where the SCell is transmitting SSB are relying on that the UE is acquiring one SSB for tuning of control loops (AFC/ATC/AGC) before carrying out CQI measurements. Any known signal, e.g. aperiodic TRS or short-interval CSI-RS, could be used for this purpose. Hence a reduction in activation </w:t>
      </w:r>
      <w:r w:rsidR="00AD3FEC">
        <w:rPr>
          <w:rFonts w:ascii="Arial" w:hAnsi="Arial" w:cs="Arial"/>
          <w:color w:val="1F497D" w:themeColor="text2"/>
        </w:rPr>
        <w:t>delay</w:t>
      </w:r>
      <w:r w:rsidRPr="000C1089">
        <w:rPr>
          <w:rFonts w:ascii="Arial" w:hAnsi="Arial" w:cs="Arial"/>
          <w:color w:val="1F497D" w:themeColor="text2"/>
        </w:rPr>
        <w:t xml:space="preserve"> of up to close to one SMTC period can be achieved. </w:t>
      </w:r>
    </w:p>
    <w:p w14:paraId="0C0C5151" w14:textId="770C2FB9" w:rsidR="00853E74" w:rsidRDefault="00187258" w:rsidP="009F0EBF">
      <w:pPr>
        <w:rPr>
          <w:rFonts w:asciiTheme="minorHAnsi" w:hAnsiTheme="minorHAnsi" w:cstheme="minorHAnsi"/>
          <w:sz w:val="22"/>
          <w:szCs w:val="22"/>
          <w:lang w:val="en-CA"/>
        </w:rPr>
      </w:pPr>
      <w:r>
        <w:rPr>
          <w:rFonts w:asciiTheme="minorHAnsi" w:hAnsiTheme="minorHAnsi" w:cstheme="minorHAnsi"/>
          <w:sz w:val="22"/>
          <w:szCs w:val="22"/>
          <w:lang w:val="en-CA"/>
        </w:rPr>
        <w:t>Regarding the second question, i.e., how it comes that BWP switching time and SCell activation time differ</w:t>
      </w:r>
      <w:r w:rsidR="00087DEB">
        <w:rPr>
          <w:rFonts w:asciiTheme="minorHAnsi" w:hAnsiTheme="minorHAnsi" w:cstheme="minorHAnsi"/>
          <w:sz w:val="22"/>
          <w:szCs w:val="22"/>
          <w:lang w:val="en-CA"/>
        </w:rPr>
        <w:t xml:space="preserve">, the conditions under which the procedures operate are different. A BWP switching is carried out within the cell, hence PSD (for gain setting), synchronization (for timing), </w:t>
      </w:r>
      <w:r w:rsidR="00B60388">
        <w:rPr>
          <w:rFonts w:asciiTheme="minorHAnsi" w:hAnsiTheme="minorHAnsi" w:cstheme="minorHAnsi"/>
          <w:sz w:val="22"/>
          <w:szCs w:val="22"/>
          <w:lang w:val="en-CA"/>
        </w:rPr>
        <w:t xml:space="preserve">frequency compensation </w:t>
      </w:r>
      <w:r w:rsidR="00087DEB">
        <w:rPr>
          <w:rFonts w:asciiTheme="minorHAnsi" w:hAnsiTheme="minorHAnsi" w:cstheme="minorHAnsi"/>
          <w:sz w:val="22"/>
          <w:szCs w:val="22"/>
          <w:lang w:val="en-CA"/>
        </w:rPr>
        <w:t xml:space="preserve">etc </w:t>
      </w:r>
      <w:r w:rsidR="00B60388">
        <w:rPr>
          <w:rFonts w:asciiTheme="minorHAnsi" w:hAnsiTheme="minorHAnsi" w:cstheme="minorHAnsi"/>
          <w:sz w:val="22"/>
          <w:szCs w:val="22"/>
          <w:lang w:val="en-CA"/>
        </w:rPr>
        <w:t>are</w:t>
      </w:r>
      <w:r w:rsidR="00087DEB">
        <w:rPr>
          <w:rFonts w:asciiTheme="minorHAnsi" w:hAnsiTheme="minorHAnsi" w:cstheme="minorHAnsi"/>
          <w:sz w:val="22"/>
          <w:szCs w:val="22"/>
          <w:lang w:val="en-CA"/>
        </w:rPr>
        <w:t xml:space="preserve"> perfectly known to the UE for both the current BWP and the target BWP. SCell activation, on the other hand, is in the general case not restricted to contiguous intra-band scenarios w</w:t>
      </w:r>
      <w:r w:rsidR="006F0246">
        <w:rPr>
          <w:rFonts w:asciiTheme="minorHAnsi" w:hAnsiTheme="minorHAnsi" w:cstheme="minorHAnsi"/>
          <w:sz w:val="22"/>
          <w:szCs w:val="22"/>
          <w:lang w:val="en-CA"/>
        </w:rPr>
        <w:t>ith</w:t>
      </w:r>
      <w:r w:rsidR="00087DEB">
        <w:rPr>
          <w:rFonts w:asciiTheme="minorHAnsi" w:hAnsiTheme="minorHAnsi" w:cstheme="minorHAnsi"/>
          <w:sz w:val="22"/>
          <w:szCs w:val="22"/>
          <w:lang w:val="en-CA"/>
        </w:rPr>
        <w:t xml:space="preserve"> PCell and SCell adjacent in frequency and transmitted </w:t>
      </w:r>
      <w:r w:rsidR="006F0246">
        <w:rPr>
          <w:rFonts w:asciiTheme="minorHAnsi" w:hAnsiTheme="minorHAnsi" w:cstheme="minorHAnsi"/>
          <w:sz w:val="22"/>
          <w:szCs w:val="22"/>
          <w:lang w:val="en-CA"/>
        </w:rPr>
        <w:t>from</w:t>
      </w:r>
      <w:r w:rsidR="00087DEB">
        <w:rPr>
          <w:rFonts w:asciiTheme="minorHAnsi" w:hAnsiTheme="minorHAnsi" w:cstheme="minorHAnsi"/>
          <w:sz w:val="22"/>
          <w:szCs w:val="22"/>
          <w:lang w:val="en-CA"/>
        </w:rPr>
        <w:t xml:space="preserve"> the same antenna</w:t>
      </w:r>
      <w:r w:rsidR="006F0246">
        <w:rPr>
          <w:rFonts w:asciiTheme="minorHAnsi" w:hAnsiTheme="minorHAnsi" w:cstheme="minorHAnsi"/>
          <w:sz w:val="22"/>
          <w:szCs w:val="22"/>
          <w:lang w:val="en-CA"/>
        </w:rPr>
        <w:t>. Moreover, in the general case of SCell activation, the deactivated SCell may have been measured according to a SCell measurement cycle of up to 1280ms,</w:t>
      </w:r>
      <w:r w:rsidR="00611C7D">
        <w:rPr>
          <w:rFonts w:asciiTheme="minorHAnsi" w:hAnsiTheme="minorHAnsi" w:cstheme="minorHAnsi"/>
          <w:sz w:val="22"/>
          <w:szCs w:val="22"/>
          <w:lang w:val="en-CA"/>
        </w:rPr>
        <w:t xml:space="preserve"> whereby control </w:t>
      </w:r>
      <w:r w:rsidR="00611C7D">
        <w:rPr>
          <w:rFonts w:asciiTheme="minorHAnsi" w:hAnsiTheme="minorHAnsi" w:cstheme="minorHAnsi"/>
          <w:sz w:val="22"/>
          <w:szCs w:val="22"/>
          <w:lang w:val="en-CA"/>
        </w:rPr>
        <w:lastRenderedPageBreak/>
        <w:t>loops for gain, timing and frequency compensation may have to be updated before the UE can make accurate SINR estimates (used for C</w:t>
      </w:r>
      <w:r w:rsidR="00B60388">
        <w:rPr>
          <w:rFonts w:asciiTheme="minorHAnsi" w:hAnsiTheme="minorHAnsi" w:cstheme="minorHAnsi"/>
          <w:sz w:val="22"/>
          <w:szCs w:val="22"/>
          <w:lang w:val="en-CA"/>
        </w:rPr>
        <w:t>Q</w:t>
      </w:r>
      <w:r w:rsidR="00611C7D">
        <w:rPr>
          <w:rFonts w:asciiTheme="minorHAnsi" w:hAnsiTheme="minorHAnsi" w:cstheme="minorHAnsi"/>
          <w:sz w:val="22"/>
          <w:szCs w:val="22"/>
          <w:lang w:val="en-CA"/>
        </w:rPr>
        <w:t xml:space="preserve">I) from CSI-RS. </w:t>
      </w:r>
    </w:p>
    <w:p w14:paraId="208755B3" w14:textId="019FBB09" w:rsidR="00DE2A27" w:rsidRDefault="00853E74" w:rsidP="00E86F50">
      <w:pPr>
        <w:rPr>
          <w:rFonts w:asciiTheme="minorHAnsi" w:hAnsiTheme="minorHAnsi" w:cstheme="minorHAnsi"/>
          <w:sz w:val="22"/>
          <w:szCs w:val="22"/>
        </w:rPr>
      </w:pPr>
      <w:r>
        <w:rPr>
          <w:rFonts w:asciiTheme="minorHAnsi" w:hAnsiTheme="minorHAnsi" w:cstheme="minorHAnsi"/>
          <w:sz w:val="22"/>
          <w:szCs w:val="22"/>
          <w:lang w:val="en-CA"/>
        </w:rPr>
        <w:t>The generic time line for SCell activation is that upon reception of MAC-CE for SCell activation in slot n, the UE shall have finished the synchronization procedure at latest b</w:t>
      </w:r>
      <w:r w:rsidRPr="00853E74">
        <w:rPr>
          <w:rFonts w:asciiTheme="minorHAnsi" w:hAnsiTheme="minorHAnsi" w:cstheme="minorHAnsi"/>
          <w:sz w:val="22"/>
          <w:szCs w:val="22"/>
          <w:lang w:val="en-CA"/>
        </w:rPr>
        <w:t xml:space="preserve">y slot n + </w:t>
      </w:r>
      <w:r w:rsidRPr="00853E74">
        <w:rPr>
          <w:rFonts w:asciiTheme="minorHAnsi" w:hAnsiTheme="minorHAnsi" w:cstheme="minorHAnsi"/>
          <w:sz w:val="22"/>
          <w:szCs w:val="22"/>
        </w:rPr>
        <w:t>T</w:t>
      </w:r>
      <w:r w:rsidRPr="00853E74">
        <w:rPr>
          <w:rFonts w:asciiTheme="minorHAnsi" w:hAnsiTheme="minorHAnsi" w:cstheme="minorHAnsi"/>
          <w:sz w:val="22"/>
          <w:szCs w:val="22"/>
          <w:vertAlign w:val="subscript"/>
        </w:rPr>
        <w:t>HARQ</w:t>
      </w:r>
      <w:r w:rsidRPr="00853E74">
        <w:rPr>
          <w:rFonts w:asciiTheme="minorHAnsi" w:hAnsiTheme="minorHAnsi" w:cstheme="minorHAnsi"/>
          <w:sz w:val="22"/>
          <w:szCs w:val="22"/>
        </w:rPr>
        <w:t xml:space="preserve"> + T</w:t>
      </w:r>
      <w:r w:rsidRPr="00853E74">
        <w:rPr>
          <w:rFonts w:asciiTheme="minorHAnsi" w:hAnsiTheme="minorHAnsi" w:cstheme="minorHAnsi"/>
          <w:sz w:val="22"/>
          <w:szCs w:val="22"/>
          <w:vertAlign w:val="subscript"/>
        </w:rPr>
        <w:t>activation_time</w:t>
      </w:r>
      <w:r w:rsidRPr="00853E74">
        <w:rPr>
          <w:rFonts w:asciiTheme="minorHAnsi" w:hAnsiTheme="minorHAnsi" w:cstheme="minorHAnsi"/>
          <w:sz w:val="22"/>
          <w:szCs w:val="22"/>
        </w:rPr>
        <w:t xml:space="preserve"> + T</w:t>
      </w:r>
      <w:r w:rsidRPr="00853E74">
        <w:rPr>
          <w:rFonts w:asciiTheme="minorHAnsi" w:hAnsiTheme="minorHAnsi" w:cstheme="minorHAnsi"/>
          <w:sz w:val="22"/>
          <w:szCs w:val="22"/>
          <w:vertAlign w:val="subscript"/>
        </w:rPr>
        <w:t>CSI_Reporting</w:t>
      </w:r>
      <w:r>
        <w:rPr>
          <w:rFonts w:asciiTheme="minorHAnsi" w:hAnsiTheme="minorHAnsi" w:cstheme="minorHAnsi"/>
          <w:sz w:val="22"/>
          <w:szCs w:val="22"/>
        </w:rPr>
        <w:t>, where T</w:t>
      </w:r>
      <w:r w:rsidRPr="00853E74">
        <w:rPr>
          <w:rFonts w:asciiTheme="minorHAnsi" w:hAnsiTheme="minorHAnsi" w:cstheme="minorHAnsi"/>
          <w:sz w:val="22"/>
          <w:szCs w:val="22"/>
          <w:vertAlign w:val="subscript"/>
        </w:rPr>
        <w:t>HARQ</w:t>
      </w:r>
      <w:r w:rsidRPr="00853E74">
        <w:rPr>
          <w:rFonts w:asciiTheme="minorHAnsi" w:hAnsiTheme="minorHAnsi" w:cstheme="minorHAnsi"/>
          <w:sz w:val="24"/>
          <w:szCs w:val="22"/>
        </w:rPr>
        <w:t xml:space="preserve"> </w:t>
      </w:r>
      <w:r w:rsidRPr="00853E74">
        <w:rPr>
          <w:rFonts w:asciiTheme="minorHAnsi" w:hAnsiTheme="minorHAnsi" w:cstheme="minorHAnsi"/>
          <w:sz w:val="22"/>
        </w:rPr>
        <w:t>is the timing between DL data transmission and acknowledgement as specified in TS 38.321</w:t>
      </w:r>
      <w:r>
        <w:rPr>
          <w:rFonts w:asciiTheme="minorHAnsi" w:hAnsiTheme="minorHAnsi" w:cstheme="minorHAnsi"/>
          <w:sz w:val="22"/>
        </w:rPr>
        <w:t xml:space="preserve">, </w:t>
      </w:r>
      <w:r w:rsidRPr="00853E74">
        <w:rPr>
          <w:rFonts w:asciiTheme="minorHAnsi" w:hAnsiTheme="minorHAnsi" w:cstheme="minorHAnsi"/>
          <w:sz w:val="22"/>
          <w:szCs w:val="22"/>
        </w:rPr>
        <w:t>T</w:t>
      </w:r>
      <w:r w:rsidRPr="00853E74">
        <w:rPr>
          <w:rFonts w:asciiTheme="minorHAnsi" w:hAnsiTheme="minorHAnsi" w:cstheme="minorHAnsi"/>
          <w:sz w:val="22"/>
          <w:szCs w:val="22"/>
          <w:vertAlign w:val="subscript"/>
        </w:rPr>
        <w:t>activation_time</w:t>
      </w:r>
      <w:r>
        <w:rPr>
          <w:rFonts w:asciiTheme="minorHAnsi" w:hAnsiTheme="minorHAnsi" w:cstheme="minorHAnsi"/>
          <w:sz w:val="22"/>
          <w:szCs w:val="22"/>
        </w:rPr>
        <w:t xml:space="preserve"> is the time for synchronizing to the SCell as specified in TS 38.133, and </w:t>
      </w:r>
      <w:r w:rsidRPr="00853E74">
        <w:rPr>
          <w:rFonts w:asciiTheme="minorHAnsi" w:hAnsiTheme="minorHAnsi" w:cstheme="minorHAnsi"/>
          <w:sz w:val="22"/>
          <w:szCs w:val="22"/>
        </w:rPr>
        <w:t>T</w:t>
      </w:r>
      <w:r w:rsidRPr="00853E74">
        <w:rPr>
          <w:rFonts w:asciiTheme="minorHAnsi" w:hAnsiTheme="minorHAnsi" w:cstheme="minorHAnsi"/>
          <w:sz w:val="22"/>
          <w:szCs w:val="22"/>
          <w:vertAlign w:val="subscript"/>
        </w:rPr>
        <w:t>CSI_Reporting</w:t>
      </w:r>
      <w:r>
        <w:rPr>
          <w:rFonts w:asciiTheme="minorHAnsi" w:hAnsiTheme="minorHAnsi" w:cstheme="minorHAnsi"/>
          <w:sz w:val="22"/>
          <w:szCs w:val="22"/>
        </w:rPr>
        <w:t xml:space="preserve"> is the time from synchronization towards the SCell until the UE has received CSI-RS</w:t>
      </w:r>
      <w:r w:rsidR="00B60388">
        <w:rPr>
          <w:rFonts w:asciiTheme="minorHAnsi" w:hAnsiTheme="minorHAnsi" w:cstheme="minorHAnsi"/>
          <w:sz w:val="22"/>
          <w:szCs w:val="22"/>
        </w:rPr>
        <w:t>, calculated</w:t>
      </w:r>
      <w:r>
        <w:rPr>
          <w:rFonts w:asciiTheme="minorHAnsi" w:hAnsiTheme="minorHAnsi" w:cstheme="minorHAnsi"/>
          <w:sz w:val="22"/>
          <w:szCs w:val="22"/>
        </w:rPr>
        <w:t xml:space="preserve"> </w:t>
      </w:r>
      <w:r w:rsidR="00B60388">
        <w:rPr>
          <w:rFonts w:asciiTheme="minorHAnsi" w:hAnsiTheme="minorHAnsi" w:cstheme="minorHAnsi"/>
          <w:sz w:val="22"/>
          <w:szCs w:val="22"/>
        </w:rPr>
        <w:t xml:space="preserve">and reported </w:t>
      </w:r>
      <w:r>
        <w:rPr>
          <w:rFonts w:asciiTheme="minorHAnsi" w:hAnsiTheme="minorHAnsi" w:cstheme="minorHAnsi"/>
          <w:sz w:val="22"/>
          <w:szCs w:val="22"/>
        </w:rPr>
        <w:t>CQI. In the shortest time line, applicable to FR2</w:t>
      </w:r>
      <w:r w:rsidR="00E8514F">
        <w:rPr>
          <w:rFonts w:asciiTheme="minorHAnsi" w:hAnsiTheme="minorHAnsi" w:cstheme="minorHAnsi"/>
          <w:sz w:val="22"/>
          <w:szCs w:val="22"/>
        </w:rPr>
        <w:t xml:space="preserve"> and SCell that relies on s</w:t>
      </w:r>
      <w:r w:rsidR="00B60388">
        <w:rPr>
          <w:rFonts w:asciiTheme="minorHAnsi" w:hAnsiTheme="minorHAnsi" w:cstheme="minorHAnsi"/>
          <w:sz w:val="22"/>
          <w:szCs w:val="22"/>
        </w:rPr>
        <w:t>p</w:t>
      </w:r>
      <w:r w:rsidR="005565CD">
        <w:rPr>
          <w:rFonts w:asciiTheme="minorHAnsi" w:hAnsiTheme="minorHAnsi" w:cstheme="minorHAnsi"/>
          <w:sz w:val="22"/>
          <w:szCs w:val="22"/>
        </w:rPr>
        <w:t xml:space="preserve">Cell </w:t>
      </w:r>
      <w:r w:rsidR="000142F4">
        <w:rPr>
          <w:rFonts w:asciiTheme="minorHAnsi" w:hAnsiTheme="minorHAnsi" w:cstheme="minorHAnsi"/>
          <w:sz w:val="22"/>
          <w:szCs w:val="22"/>
        </w:rPr>
        <w:t>t</w:t>
      </w:r>
      <w:r w:rsidR="005565CD">
        <w:rPr>
          <w:rFonts w:asciiTheme="minorHAnsi" w:hAnsiTheme="minorHAnsi" w:cstheme="minorHAnsi"/>
          <w:sz w:val="22"/>
          <w:szCs w:val="22"/>
        </w:rPr>
        <w:t>iming</w:t>
      </w:r>
      <w:r>
        <w:rPr>
          <w:rFonts w:asciiTheme="minorHAnsi" w:hAnsiTheme="minorHAnsi" w:cstheme="minorHAnsi"/>
          <w:sz w:val="22"/>
          <w:szCs w:val="22"/>
        </w:rPr>
        <w:t xml:space="preserve">, </w:t>
      </w:r>
      <w:r w:rsidRPr="00853E74">
        <w:rPr>
          <w:rFonts w:asciiTheme="minorHAnsi" w:hAnsiTheme="minorHAnsi" w:cstheme="minorHAnsi"/>
          <w:sz w:val="22"/>
          <w:szCs w:val="22"/>
        </w:rPr>
        <w:t>T</w:t>
      </w:r>
      <w:r w:rsidRPr="00853E74">
        <w:rPr>
          <w:rFonts w:asciiTheme="minorHAnsi" w:hAnsiTheme="minorHAnsi" w:cstheme="minorHAnsi"/>
          <w:sz w:val="22"/>
          <w:szCs w:val="22"/>
          <w:vertAlign w:val="subscript"/>
        </w:rPr>
        <w:t>activation_time</w:t>
      </w:r>
      <w:r>
        <w:rPr>
          <w:rFonts w:asciiTheme="minorHAnsi" w:hAnsiTheme="minorHAnsi" w:cstheme="minorHAnsi"/>
          <w:sz w:val="22"/>
          <w:szCs w:val="22"/>
        </w:rPr>
        <w:t xml:space="preserve"> is </w:t>
      </w:r>
      <w:r w:rsidRPr="000142F4">
        <w:rPr>
          <w:rFonts w:asciiTheme="minorHAnsi" w:hAnsiTheme="minorHAnsi" w:cstheme="minorHAnsi"/>
          <w:sz w:val="22"/>
          <w:szCs w:val="22"/>
        </w:rPr>
        <w:t>3ms</w:t>
      </w:r>
      <w:r w:rsidR="006D503C" w:rsidRPr="000142F4">
        <w:rPr>
          <w:rFonts w:asciiTheme="minorHAnsi" w:hAnsiTheme="minorHAnsi" w:cstheme="minorHAnsi"/>
          <w:sz w:val="22"/>
          <w:szCs w:val="22"/>
        </w:rPr>
        <w:t>.</w:t>
      </w:r>
      <w:r w:rsidR="005565CD">
        <w:rPr>
          <w:rFonts w:asciiTheme="minorHAnsi" w:hAnsiTheme="minorHAnsi" w:cstheme="minorHAnsi"/>
          <w:sz w:val="22"/>
          <w:szCs w:val="22"/>
        </w:rPr>
        <w:t xml:space="preserve"> The time includes MAC-CE decoding. </w:t>
      </w:r>
    </w:p>
    <w:p w14:paraId="6DD58D36" w14:textId="62A36EFB" w:rsidR="000C1089" w:rsidRPr="000C1089" w:rsidRDefault="000C1089" w:rsidP="00E86F50">
      <w:pPr>
        <w:rPr>
          <w:rFonts w:asciiTheme="minorHAnsi" w:hAnsiTheme="minorHAnsi" w:cstheme="minorHAnsi"/>
          <w:color w:val="1F497D" w:themeColor="text2"/>
          <w:sz w:val="22"/>
          <w:szCs w:val="22"/>
        </w:rPr>
      </w:pPr>
      <w:r w:rsidRPr="000C1089">
        <w:rPr>
          <w:rFonts w:asciiTheme="minorHAnsi" w:hAnsiTheme="minorHAnsi" w:cstheme="minorHAnsi"/>
          <w:color w:val="1F497D" w:themeColor="text2"/>
          <w:sz w:val="22"/>
          <w:szCs w:val="22"/>
        </w:rPr>
        <w:t>For the second question, we propose the following response:</w:t>
      </w:r>
    </w:p>
    <w:p w14:paraId="69CD00A2" w14:textId="05AB49CB" w:rsidR="000C1089" w:rsidRPr="000C1089" w:rsidRDefault="000C1089" w:rsidP="000C1089">
      <w:pPr>
        <w:pStyle w:val="ListParagraph"/>
        <w:numPr>
          <w:ilvl w:val="0"/>
          <w:numId w:val="16"/>
        </w:numPr>
        <w:spacing w:after="0" w:line="256" w:lineRule="auto"/>
        <w:rPr>
          <w:rFonts w:ascii="Arial" w:hAnsi="Arial" w:cs="Arial"/>
          <w:color w:val="1F497D" w:themeColor="text2"/>
          <w:lang w:eastAsia="x-none"/>
        </w:rPr>
      </w:pPr>
      <w:r w:rsidRPr="000C1089">
        <w:rPr>
          <w:rFonts w:ascii="Arial" w:hAnsi="Arial" w:cs="Arial"/>
          <w:color w:val="1F497D" w:themeColor="text2"/>
          <w:lang w:eastAsia="x-none"/>
        </w:rPr>
        <w:t xml:space="preserve">BWP switching and SCell activation have different triggering mechanisms (DCI vs MAC-CE), and are executed under different conditions (within bandwidth of the same cell vs activating a new cell potentially in another band). When within the bandwidth of the same cell, control loops (AFC/ATC/AGC) are already tuned, whereas when activating an SCell, tuning has to be carried out at the time of activation to provide sufficient SINR for the CQI report that concludes the activation procedure. </w:t>
      </w:r>
      <w:r w:rsidRPr="000C1089">
        <w:rPr>
          <w:rFonts w:ascii="Arial" w:hAnsi="Arial" w:cs="Arial"/>
          <w:color w:val="1F497D" w:themeColor="text2"/>
          <w:lang w:eastAsia="x-none"/>
        </w:rPr>
        <w:br/>
        <w:t xml:space="preserve">The shortest SCell activation </w:t>
      </w:r>
      <w:r w:rsidR="00B60388">
        <w:rPr>
          <w:rFonts w:ascii="Arial" w:hAnsi="Arial" w:cs="Arial"/>
          <w:color w:val="1F497D" w:themeColor="text2"/>
          <w:lang w:eastAsia="x-none"/>
        </w:rPr>
        <w:t>delay</w:t>
      </w:r>
      <w:r w:rsidRPr="000C1089">
        <w:rPr>
          <w:rFonts w:ascii="Arial" w:hAnsi="Arial" w:cs="Arial"/>
          <w:color w:val="1F497D" w:themeColor="text2"/>
          <w:lang w:eastAsia="x-none"/>
        </w:rPr>
        <w:t xml:space="preserve"> is for FR2 intra-band with SCell referring to spCell for timing (i.e. not transmitting its own SSBs). For this case, the activation delay is </w:t>
      </w:r>
      <w:r w:rsidRPr="000C1089">
        <w:rPr>
          <w:rFonts w:ascii="Calibri" w:hAnsi="Calibri" w:cs="Calibri"/>
          <w:color w:val="1F497D" w:themeColor="text2"/>
          <w:sz w:val="22"/>
          <w:szCs w:val="22"/>
        </w:rPr>
        <w:t>D = T</w:t>
      </w:r>
      <w:r w:rsidRPr="000C1089">
        <w:rPr>
          <w:rFonts w:ascii="Calibri" w:hAnsi="Calibri" w:cs="Calibri"/>
          <w:color w:val="1F497D" w:themeColor="text2"/>
          <w:sz w:val="22"/>
          <w:szCs w:val="22"/>
          <w:vertAlign w:val="subscript"/>
        </w:rPr>
        <w:t xml:space="preserve">HARQ </w:t>
      </w:r>
      <w:r w:rsidRPr="000C1089">
        <w:rPr>
          <w:rFonts w:ascii="Calibri" w:hAnsi="Calibri" w:cs="Calibri"/>
          <w:color w:val="1F497D" w:themeColor="text2"/>
          <w:sz w:val="22"/>
          <w:szCs w:val="22"/>
        </w:rPr>
        <w:t>+ 3ms + T</w:t>
      </w:r>
      <w:r w:rsidRPr="000C1089">
        <w:rPr>
          <w:rFonts w:ascii="Calibri" w:hAnsi="Calibri" w:cs="Calibri"/>
          <w:color w:val="1F497D" w:themeColor="text2"/>
          <w:sz w:val="22"/>
          <w:szCs w:val="22"/>
          <w:vertAlign w:val="subscript"/>
        </w:rPr>
        <w:t>CSI_Reporting</w:t>
      </w:r>
      <w:r w:rsidRPr="000C1089">
        <w:rPr>
          <w:rFonts w:ascii="Calibri" w:hAnsi="Calibri" w:cs="Calibri"/>
          <w:color w:val="1F497D" w:themeColor="text2"/>
          <w:sz w:val="22"/>
          <w:szCs w:val="22"/>
        </w:rPr>
        <w:t>.</w:t>
      </w:r>
    </w:p>
    <w:p w14:paraId="45AD6716" w14:textId="77777777" w:rsidR="000C1089" w:rsidRDefault="000C1089" w:rsidP="00E86F50">
      <w:pPr>
        <w:rPr>
          <w:rFonts w:asciiTheme="minorHAnsi" w:hAnsiTheme="minorHAnsi" w:cstheme="minorHAnsi"/>
          <w:sz w:val="22"/>
          <w:szCs w:val="22"/>
        </w:rPr>
      </w:pPr>
    </w:p>
    <w:p w14:paraId="62534DB2" w14:textId="587DF059" w:rsidR="00D865DC" w:rsidRDefault="00D865DC" w:rsidP="00D865DC">
      <w:pPr>
        <w:pStyle w:val="Heading1"/>
        <w:ind w:left="431" w:hanging="431"/>
        <w:rPr>
          <w:szCs w:val="36"/>
          <w:lang w:val="en-CA"/>
        </w:rPr>
      </w:pPr>
      <w:r>
        <w:rPr>
          <w:szCs w:val="36"/>
          <w:lang w:val="en-CA"/>
        </w:rPr>
        <w:t>Summary and Conclusion</w:t>
      </w:r>
    </w:p>
    <w:p w14:paraId="37E67DD4" w14:textId="7994F130" w:rsidR="00260F7C" w:rsidRPr="00260F7C" w:rsidRDefault="00301AEB" w:rsidP="00CA1348">
      <w:pPr>
        <w:rPr>
          <w:rFonts w:asciiTheme="minorHAnsi" w:hAnsiTheme="minorHAnsi" w:cstheme="minorHAnsi"/>
          <w:color w:val="365F91" w:themeColor="accent1" w:themeShade="BF"/>
          <w:sz w:val="22"/>
          <w:lang w:val="en-CA"/>
        </w:rPr>
      </w:pPr>
      <w:r>
        <w:rPr>
          <w:rFonts w:asciiTheme="minorHAnsi" w:hAnsiTheme="minorHAnsi" w:cstheme="minorHAnsi"/>
          <w:sz w:val="22"/>
          <w:lang w:val="en-CA"/>
        </w:rPr>
        <w:t xml:space="preserve">In this contribution </w:t>
      </w:r>
      <w:r w:rsidR="0039478A">
        <w:rPr>
          <w:rFonts w:asciiTheme="minorHAnsi" w:hAnsiTheme="minorHAnsi" w:cstheme="minorHAnsi"/>
          <w:sz w:val="22"/>
          <w:lang w:val="en-CA"/>
        </w:rPr>
        <w:t>we have provided our view on, and proposed responses to, the questions raised by RAN1.</w:t>
      </w:r>
    </w:p>
    <w:p w14:paraId="6120C752" w14:textId="14DB6AF6" w:rsidR="00301AEB" w:rsidRPr="00301AEB" w:rsidRDefault="00301AEB" w:rsidP="000B21F0">
      <w:pPr>
        <w:rPr>
          <w:rFonts w:asciiTheme="minorHAnsi" w:hAnsiTheme="minorHAnsi" w:cstheme="minorHAnsi"/>
          <w:sz w:val="22"/>
          <w:lang w:val="en-CA"/>
        </w:rPr>
      </w:pPr>
      <w:r>
        <w:rPr>
          <w:rFonts w:asciiTheme="minorHAnsi" w:hAnsiTheme="minorHAnsi" w:cstheme="minorHAnsi"/>
          <w:sz w:val="22"/>
          <w:lang w:val="en-CA"/>
        </w:rPr>
        <w:t xml:space="preserve">A </w:t>
      </w:r>
      <w:r w:rsidR="00CA1348">
        <w:rPr>
          <w:rFonts w:asciiTheme="minorHAnsi" w:hAnsiTheme="minorHAnsi" w:cstheme="minorHAnsi"/>
          <w:sz w:val="22"/>
          <w:lang w:val="en-CA"/>
        </w:rPr>
        <w:t>d</w:t>
      </w:r>
      <w:r>
        <w:rPr>
          <w:rFonts w:asciiTheme="minorHAnsi" w:hAnsiTheme="minorHAnsi" w:cstheme="minorHAnsi"/>
          <w:sz w:val="22"/>
          <w:lang w:val="en-CA"/>
        </w:rPr>
        <w:t xml:space="preserve">raft </w:t>
      </w:r>
      <w:r w:rsidR="00CA1348">
        <w:rPr>
          <w:rFonts w:asciiTheme="minorHAnsi" w:hAnsiTheme="minorHAnsi" w:cstheme="minorHAnsi"/>
          <w:sz w:val="22"/>
          <w:lang w:val="en-CA"/>
        </w:rPr>
        <w:t xml:space="preserve">LS reply is </w:t>
      </w:r>
      <w:r>
        <w:rPr>
          <w:rFonts w:asciiTheme="minorHAnsi" w:hAnsiTheme="minorHAnsi" w:cstheme="minorHAnsi"/>
          <w:sz w:val="22"/>
          <w:lang w:val="en-CA"/>
        </w:rPr>
        <w:t>provided in</w:t>
      </w:r>
      <w:r w:rsidR="00A55F75">
        <w:rPr>
          <w:rFonts w:asciiTheme="minorHAnsi" w:hAnsiTheme="minorHAnsi" w:cstheme="minorHAnsi"/>
          <w:sz w:val="22"/>
          <w:lang w:val="en-CA"/>
        </w:rPr>
        <w:t xml:space="preserve"> </w:t>
      </w:r>
      <w:r w:rsidR="00A55F75">
        <w:rPr>
          <w:rFonts w:asciiTheme="minorHAnsi" w:hAnsiTheme="minorHAnsi" w:cstheme="minorHAnsi"/>
          <w:sz w:val="22"/>
          <w:lang w:val="en-CA"/>
        </w:rPr>
        <w:fldChar w:fldCharType="begin"/>
      </w:r>
      <w:r w:rsidR="00A55F75">
        <w:rPr>
          <w:rFonts w:asciiTheme="minorHAnsi" w:hAnsiTheme="minorHAnsi" w:cstheme="minorHAnsi"/>
          <w:sz w:val="22"/>
          <w:lang w:val="en-CA"/>
        </w:rPr>
        <w:instrText xml:space="preserve"> REF _Ref5038995 \r \h </w:instrText>
      </w:r>
      <w:r w:rsidR="00A55F75">
        <w:rPr>
          <w:rFonts w:asciiTheme="minorHAnsi" w:hAnsiTheme="minorHAnsi" w:cstheme="minorHAnsi"/>
          <w:sz w:val="22"/>
          <w:lang w:val="en-CA"/>
        </w:rPr>
      </w:r>
      <w:r w:rsidR="00A55F75">
        <w:rPr>
          <w:rFonts w:asciiTheme="minorHAnsi" w:hAnsiTheme="minorHAnsi" w:cstheme="minorHAnsi"/>
          <w:sz w:val="22"/>
          <w:lang w:val="en-CA"/>
        </w:rPr>
        <w:fldChar w:fldCharType="separate"/>
      </w:r>
      <w:r w:rsidR="00C33BCF">
        <w:rPr>
          <w:rFonts w:asciiTheme="minorHAnsi" w:hAnsiTheme="minorHAnsi" w:cstheme="minorHAnsi"/>
          <w:sz w:val="22"/>
          <w:lang w:val="en-CA"/>
        </w:rPr>
        <w:t>[2]</w:t>
      </w:r>
      <w:r w:rsidR="00A55F75">
        <w:rPr>
          <w:rFonts w:asciiTheme="minorHAnsi" w:hAnsiTheme="minorHAnsi" w:cstheme="minorHAnsi"/>
          <w:sz w:val="22"/>
          <w:lang w:val="en-CA"/>
        </w:rPr>
        <w:fldChar w:fldCharType="end"/>
      </w:r>
      <w:r>
        <w:rPr>
          <w:rFonts w:asciiTheme="minorHAnsi" w:hAnsiTheme="minorHAnsi" w:cstheme="minorHAnsi"/>
          <w:sz w:val="22"/>
          <w:lang w:val="en-CA"/>
        </w:rPr>
        <w:t>.</w:t>
      </w:r>
    </w:p>
    <w:p w14:paraId="1403FC4B" w14:textId="0A6DBB3D" w:rsidR="00D110B8" w:rsidRPr="00D110B8" w:rsidRDefault="00D80957" w:rsidP="00D110B8">
      <w:pPr>
        <w:pStyle w:val="Heading1"/>
        <w:pBdr>
          <w:top w:val="single" w:sz="12" w:space="2" w:color="auto"/>
        </w:pBdr>
        <w:rPr>
          <w:sz w:val="32"/>
          <w:lang w:val="en-CA"/>
        </w:rPr>
      </w:pPr>
      <w:r w:rsidRPr="00457F73">
        <w:rPr>
          <w:sz w:val="32"/>
          <w:lang w:val="en-CA"/>
        </w:rPr>
        <w:t>References</w:t>
      </w:r>
      <w:bookmarkStart w:id="3" w:name="_Ref536781364"/>
      <w:bookmarkStart w:id="4" w:name="_Ref517094573"/>
      <w:bookmarkStart w:id="5" w:name="_Ref536781239"/>
      <w:bookmarkEnd w:id="1"/>
      <w:bookmarkEnd w:id="2"/>
    </w:p>
    <w:p w14:paraId="5BD57AF7" w14:textId="42BEC5FD" w:rsidR="00F00016" w:rsidRDefault="00F00016" w:rsidP="00D0145B">
      <w:pPr>
        <w:numPr>
          <w:ilvl w:val="0"/>
          <w:numId w:val="9"/>
        </w:numPr>
        <w:tabs>
          <w:tab w:val="left" w:pos="851"/>
        </w:tabs>
        <w:rPr>
          <w:rFonts w:ascii="Arial" w:hAnsi="Arial" w:cs="Arial"/>
          <w:sz w:val="22"/>
          <w:szCs w:val="22"/>
          <w:lang w:val="en-CA"/>
        </w:rPr>
      </w:pPr>
      <w:bookmarkStart w:id="6" w:name="_Ref7436395"/>
      <w:bookmarkStart w:id="7" w:name="_Ref5034089"/>
      <w:r w:rsidRPr="00D01C3B">
        <w:rPr>
          <w:rFonts w:ascii="Arial" w:hAnsi="Arial" w:cs="Arial"/>
          <w:sz w:val="22"/>
          <w:szCs w:val="22"/>
          <w:lang w:val="en-CA"/>
        </w:rPr>
        <w:t>R</w:t>
      </w:r>
      <w:r w:rsidR="00005F6F">
        <w:rPr>
          <w:rFonts w:ascii="Arial" w:hAnsi="Arial" w:cs="Arial"/>
          <w:sz w:val="22"/>
          <w:szCs w:val="22"/>
          <w:lang w:val="en-CA"/>
        </w:rPr>
        <w:t>1-1905901</w:t>
      </w:r>
      <w:r w:rsidRPr="00D01C3B">
        <w:rPr>
          <w:rFonts w:ascii="Arial" w:hAnsi="Arial" w:cs="Arial"/>
          <w:sz w:val="22"/>
          <w:szCs w:val="22"/>
          <w:lang w:val="en-CA"/>
        </w:rPr>
        <w:tab/>
        <w:t>“</w:t>
      </w:r>
      <w:r w:rsidR="00005F6F">
        <w:rPr>
          <w:rFonts w:ascii="Arial" w:hAnsi="Arial" w:cs="Arial"/>
          <w:sz w:val="22"/>
          <w:szCs w:val="22"/>
          <w:lang w:val="en-CA"/>
        </w:rPr>
        <w:t>LS on maximum allowed SCell activation delay for Rel16 CA”</w:t>
      </w:r>
      <w:r w:rsidRPr="00D01C3B">
        <w:rPr>
          <w:rFonts w:ascii="Arial" w:hAnsi="Arial" w:cs="Arial"/>
          <w:sz w:val="22"/>
          <w:szCs w:val="22"/>
          <w:lang w:val="en-CA"/>
        </w:rPr>
        <w:t xml:space="preserve">, </w:t>
      </w:r>
      <w:r w:rsidR="00005F6F">
        <w:rPr>
          <w:rFonts w:ascii="Arial" w:hAnsi="Arial" w:cs="Arial"/>
          <w:sz w:val="22"/>
          <w:szCs w:val="22"/>
          <w:lang w:val="en-CA"/>
        </w:rPr>
        <w:t>RAN1</w:t>
      </w:r>
      <w:bookmarkEnd w:id="6"/>
    </w:p>
    <w:p w14:paraId="2970F52C" w14:textId="3605981F" w:rsidR="00B64DB2" w:rsidRPr="00D110B8" w:rsidRDefault="00D110B8" w:rsidP="00D110B8">
      <w:pPr>
        <w:numPr>
          <w:ilvl w:val="0"/>
          <w:numId w:val="9"/>
        </w:numPr>
        <w:tabs>
          <w:tab w:val="left" w:pos="851"/>
        </w:tabs>
        <w:rPr>
          <w:rFonts w:ascii="Arial" w:hAnsi="Arial" w:cs="Arial"/>
          <w:sz w:val="22"/>
          <w:szCs w:val="22"/>
          <w:lang w:val="en-CA"/>
        </w:rPr>
      </w:pPr>
      <w:bookmarkStart w:id="8" w:name="_Ref5038995"/>
      <w:bookmarkEnd w:id="3"/>
      <w:bookmarkEnd w:id="4"/>
      <w:bookmarkEnd w:id="5"/>
      <w:bookmarkEnd w:id="7"/>
      <w:r>
        <w:rPr>
          <w:rFonts w:ascii="Arial" w:hAnsi="Arial" w:cs="Arial"/>
          <w:sz w:val="22"/>
          <w:szCs w:val="22"/>
          <w:lang w:val="en-CA"/>
        </w:rPr>
        <w:t>R4-190</w:t>
      </w:r>
      <w:r w:rsidR="00A14DB6">
        <w:rPr>
          <w:rFonts w:ascii="Arial" w:hAnsi="Arial" w:cs="Arial"/>
          <w:sz w:val="22"/>
          <w:szCs w:val="22"/>
          <w:lang w:val="en-CA"/>
        </w:rPr>
        <w:t>9592</w:t>
      </w:r>
      <w:r>
        <w:rPr>
          <w:rFonts w:ascii="Arial" w:hAnsi="Arial" w:cs="Arial"/>
          <w:sz w:val="22"/>
          <w:szCs w:val="22"/>
          <w:lang w:val="en-CA"/>
        </w:rPr>
        <w:t xml:space="preserve"> “</w:t>
      </w:r>
      <w:r w:rsidR="00005F6F">
        <w:rPr>
          <w:rFonts w:ascii="Arial" w:hAnsi="Arial" w:cs="Arial"/>
          <w:sz w:val="22"/>
          <w:szCs w:val="22"/>
          <w:lang w:val="en-CA"/>
        </w:rPr>
        <w:t>LS reply o</w:t>
      </w:r>
      <w:bookmarkStart w:id="9" w:name="_GoBack"/>
      <w:bookmarkEnd w:id="9"/>
      <w:r w:rsidR="00005F6F">
        <w:rPr>
          <w:rFonts w:ascii="Arial" w:hAnsi="Arial" w:cs="Arial"/>
          <w:sz w:val="22"/>
          <w:szCs w:val="22"/>
          <w:lang w:val="en-CA"/>
        </w:rPr>
        <w:t>n maximum allowed SCell activation delay in Rel16 CA”, Ericsson</w:t>
      </w:r>
      <w:bookmarkEnd w:id="8"/>
    </w:p>
    <w:sectPr w:rsidR="00B64DB2" w:rsidRPr="00D110B8" w:rsidSect="00D04AF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5DDF96" w14:textId="77777777" w:rsidR="0044645F" w:rsidRDefault="0044645F">
      <w:r>
        <w:separator/>
      </w:r>
    </w:p>
  </w:endnote>
  <w:endnote w:type="continuationSeparator" w:id="0">
    <w:p w14:paraId="7D78531A" w14:textId="77777777" w:rsidR="0044645F" w:rsidRDefault="00446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E5E5D" w14:textId="77777777"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116E3A" w:rsidRDefault="00116E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81BFF" w14:textId="159D7EAE"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12D38">
      <w:rPr>
        <w:rStyle w:val="PageNumber"/>
        <w:noProof/>
      </w:rPr>
      <w:t>2</w:t>
    </w:r>
    <w:r>
      <w:rPr>
        <w:rStyle w:val="PageNumber"/>
      </w:rPr>
      <w:fldChar w:fldCharType="end"/>
    </w:r>
  </w:p>
  <w:p w14:paraId="2B16D643" w14:textId="77777777" w:rsidR="00116E3A" w:rsidRDefault="00116E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35CE9" w14:textId="77777777" w:rsidR="00116E3A" w:rsidRDefault="00116E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887B8B" w14:textId="77777777" w:rsidR="0044645F" w:rsidRDefault="0044645F">
      <w:r>
        <w:separator/>
      </w:r>
    </w:p>
  </w:footnote>
  <w:footnote w:type="continuationSeparator" w:id="0">
    <w:p w14:paraId="4EA22A0E" w14:textId="77777777" w:rsidR="0044645F" w:rsidRDefault="004464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BD9D6" w14:textId="77777777" w:rsidR="00116E3A" w:rsidRDefault="00116E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FBF68" w14:textId="77777777" w:rsidR="00116E3A" w:rsidRDefault="00116E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351D" w14:textId="77777777" w:rsidR="00116E3A" w:rsidRDefault="00116E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2227392"/>
    <w:multiLevelType w:val="hybridMultilevel"/>
    <w:tmpl w:val="5D90D7FC"/>
    <w:lvl w:ilvl="0" w:tplc="041D000B">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6DC5613"/>
    <w:multiLevelType w:val="hybridMultilevel"/>
    <w:tmpl w:val="A49C79B2"/>
    <w:lvl w:ilvl="0" w:tplc="0930DC34">
      <w:start w:val="1"/>
      <w:numFmt w:val="bullet"/>
      <w:lvlText w:val="•"/>
      <w:lvlJc w:val="left"/>
      <w:pPr>
        <w:tabs>
          <w:tab w:val="num" w:pos="720"/>
        </w:tabs>
        <w:ind w:left="720" w:hanging="360"/>
      </w:pPr>
      <w:rPr>
        <w:rFonts w:ascii="Arial" w:hAnsi="Arial" w:hint="default"/>
      </w:rPr>
    </w:lvl>
    <w:lvl w:ilvl="1" w:tplc="44C4A694">
      <w:start w:val="247"/>
      <w:numFmt w:val="bullet"/>
      <w:lvlText w:val="•"/>
      <w:lvlJc w:val="left"/>
      <w:pPr>
        <w:tabs>
          <w:tab w:val="num" w:pos="1440"/>
        </w:tabs>
        <w:ind w:left="1440" w:hanging="360"/>
      </w:pPr>
      <w:rPr>
        <w:rFonts w:ascii="Arial" w:hAnsi="Arial" w:hint="default"/>
      </w:rPr>
    </w:lvl>
    <w:lvl w:ilvl="2" w:tplc="FB50EC70">
      <w:start w:val="247"/>
      <w:numFmt w:val="bullet"/>
      <w:lvlText w:val="•"/>
      <w:lvlJc w:val="left"/>
      <w:pPr>
        <w:tabs>
          <w:tab w:val="num" w:pos="2160"/>
        </w:tabs>
        <w:ind w:left="2160" w:hanging="360"/>
      </w:pPr>
      <w:rPr>
        <w:rFonts w:ascii="Arial" w:hAnsi="Arial" w:hint="default"/>
      </w:rPr>
    </w:lvl>
    <w:lvl w:ilvl="3" w:tplc="3156241E" w:tentative="1">
      <w:start w:val="1"/>
      <w:numFmt w:val="bullet"/>
      <w:lvlText w:val="•"/>
      <w:lvlJc w:val="left"/>
      <w:pPr>
        <w:tabs>
          <w:tab w:val="num" w:pos="2880"/>
        </w:tabs>
        <w:ind w:left="2880" w:hanging="360"/>
      </w:pPr>
      <w:rPr>
        <w:rFonts w:ascii="Arial" w:hAnsi="Arial" w:hint="default"/>
      </w:rPr>
    </w:lvl>
    <w:lvl w:ilvl="4" w:tplc="00480DA0" w:tentative="1">
      <w:start w:val="1"/>
      <w:numFmt w:val="bullet"/>
      <w:lvlText w:val="•"/>
      <w:lvlJc w:val="left"/>
      <w:pPr>
        <w:tabs>
          <w:tab w:val="num" w:pos="3600"/>
        </w:tabs>
        <w:ind w:left="3600" w:hanging="360"/>
      </w:pPr>
      <w:rPr>
        <w:rFonts w:ascii="Arial" w:hAnsi="Arial" w:hint="default"/>
      </w:rPr>
    </w:lvl>
    <w:lvl w:ilvl="5" w:tplc="3956FEE0" w:tentative="1">
      <w:start w:val="1"/>
      <w:numFmt w:val="bullet"/>
      <w:lvlText w:val="•"/>
      <w:lvlJc w:val="left"/>
      <w:pPr>
        <w:tabs>
          <w:tab w:val="num" w:pos="4320"/>
        </w:tabs>
        <w:ind w:left="4320" w:hanging="360"/>
      </w:pPr>
      <w:rPr>
        <w:rFonts w:ascii="Arial" w:hAnsi="Arial" w:hint="default"/>
      </w:rPr>
    </w:lvl>
    <w:lvl w:ilvl="6" w:tplc="9B1CFEF4" w:tentative="1">
      <w:start w:val="1"/>
      <w:numFmt w:val="bullet"/>
      <w:lvlText w:val="•"/>
      <w:lvlJc w:val="left"/>
      <w:pPr>
        <w:tabs>
          <w:tab w:val="num" w:pos="5040"/>
        </w:tabs>
        <w:ind w:left="5040" w:hanging="360"/>
      </w:pPr>
      <w:rPr>
        <w:rFonts w:ascii="Arial" w:hAnsi="Arial" w:hint="default"/>
      </w:rPr>
    </w:lvl>
    <w:lvl w:ilvl="7" w:tplc="928C68AA" w:tentative="1">
      <w:start w:val="1"/>
      <w:numFmt w:val="bullet"/>
      <w:lvlText w:val="•"/>
      <w:lvlJc w:val="left"/>
      <w:pPr>
        <w:tabs>
          <w:tab w:val="num" w:pos="5760"/>
        </w:tabs>
        <w:ind w:left="5760" w:hanging="360"/>
      </w:pPr>
      <w:rPr>
        <w:rFonts w:ascii="Arial" w:hAnsi="Arial" w:hint="default"/>
      </w:rPr>
    </w:lvl>
    <w:lvl w:ilvl="8" w:tplc="CB5C17A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6" w15:restartNumberingAfterBreak="0">
    <w:nsid w:val="419F42A4"/>
    <w:multiLevelType w:val="hybridMultilevel"/>
    <w:tmpl w:val="3BC460BC"/>
    <w:lvl w:ilvl="0" w:tplc="041D000B">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 w15:restartNumberingAfterBreak="0">
    <w:nsid w:val="5A3F5B60"/>
    <w:multiLevelType w:val="hybridMultilevel"/>
    <w:tmpl w:val="8F147E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2987"/>
        </w:tabs>
        <w:ind w:left="2987"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5" w15:restartNumberingAfterBreak="0">
    <w:nsid w:val="7FDB483A"/>
    <w:multiLevelType w:val="hybridMultilevel"/>
    <w:tmpl w:val="139C95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12"/>
  </w:num>
  <w:num w:numId="4">
    <w:abstractNumId w:val="5"/>
  </w:num>
  <w:num w:numId="5">
    <w:abstractNumId w:val="7"/>
  </w:num>
  <w:num w:numId="6">
    <w:abstractNumId w:val="2"/>
  </w:num>
  <w:num w:numId="7">
    <w:abstractNumId w:val="1"/>
  </w:num>
  <w:num w:numId="8">
    <w:abstractNumId w:val="14"/>
  </w:num>
  <w:num w:numId="9">
    <w:abstractNumId w:val="9"/>
  </w:num>
  <w:num w:numId="10">
    <w:abstractNumId w:val="4"/>
  </w:num>
  <w:num w:numId="11">
    <w:abstractNumId w:val="0"/>
  </w:num>
  <w:num w:numId="12">
    <w:abstractNumId w:val="15"/>
  </w:num>
  <w:num w:numId="13">
    <w:abstractNumId w:val="6"/>
  </w:num>
  <w:num w:numId="14">
    <w:abstractNumId w:val="11"/>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311A"/>
    <w:rsid w:val="000036BB"/>
    <w:rsid w:val="00003EC2"/>
    <w:rsid w:val="000040C9"/>
    <w:rsid w:val="0000477B"/>
    <w:rsid w:val="00004A77"/>
    <w:rsid w:val="00004D7D"/>
    <w:rsid w:val="00004E69"/>
    <w:rsid w:val="00004F8E"/>
    <w:rsid w:val="00005313"/>
    <w:rsid w:val="000054B2"/>
    <w:rsid w:val="00005E2A"/>
    <w:rsid w:val="00005F6F"/>
    <w:rsid w:val="0000741B"/>
    <w:rsid w:val="00010155"/>
    <w:rsid w:val="000103F2"/>
    <w:rsid w:val="000113B5"/>
    <w:rsid w:val="00011607"/>
    <w:rsid w:val="000118B2"/>
    <w:rsid w:val="00012931"/>
    <w:rsid w:val="00012CF0"/>
    <w:rsid w:val="00012D38"/>
    <w:rsid w:val="0001351C"/>
    <w:rsid w:val="00013932"/>
    <w:rsid w:val="00013CC8"/>
    <w:rsid w:val="000141F9"/>
    <w:rsid w:val="000142F4"/>
    <w:rsid w:val="00014C3D"/>
    <w:rsid w:val="00014C5F"/>
    <w:rsid w:val="00015258"/>
    <w:rsid w:val="000155C6"/>
    <w:rsid w:val="0001579B"/>
    <w:rsid w:val="0001686B"/>
    <w:rsid w:val="00016CEE"/>
    <w:rsid w:val="00017E83"/>
    <w:rsid w:val="00017F08"/>
    <w:rsid w:val="00021F53"/>
    <w:rsid w:val="00021FA1"/>
    <w:rsid w:val="00022E4A"/>
    <w:rsid w:val="00022E9F"/>
    <w:rsid w:val="00023187"/>
    <w:rsid w:val="000231A9"/>
    <w:rsid w:val="00023D9A"/>
    <w:rsid w:val="000244C3"/>
    <w:rsid w:val="0002466E"/>
    <w:rsid w:val="00024AF4"/>
    <w:rsid w:val="00024CBB"/>
    <w:rsid w:val="00025EB1"/>
    <w:rsid w:val="00026106"/>
    <w:rsid w:val="000271F2"/>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3B6"/>
    <w:rsid w:val="00035D07"/>
    <w:rsid w:val="00037F61"/>
    <w:rsid w:val="0004036D"/>
    <w:rsid w:val="000404CA"/>
    <w:rsid w:val="00040960"/>
    <w:rsid w:val="00040C9A"/>
    <w:rsid w:val="00041014"/>
    <w:rsid w:val="000418DA"/>
    <w:rsid w:val="0004190F"/>
    <w:rsid w:val="00041E49"/>
    <w:rsid w:val="00041EB5"/>
    <w:rsid w:val="00042837"/>
    <w:rsid w:val="00042C26"/>
    <w:rsid w:val="0004425A"/>
    <w:rsid w:val="0004501B"/>
    <w:rsid w:val="000451B2"/>
    <w:rsid w:val="00046883"/>
    <w:rsid w:val="000470C5"/>
    <w:rsid w:val="00047819"/>
    <w:rsid w:val="00047B7C"/>
    <w:rsid w:val="00051BC5"/>
    <w:rsid w:val="00052455"/>
    <w:rsid w:val="00052B1B"/>
    <w:rsid w:val="00052B9E"/>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18C0"/>
    <w:rsid w:val="00061F0F"/>
    <w:rsid w:val="0006226F"/>
    <w:rsid w:val="0006278C"/>
    <w:rsid w:val="00062A77"/>
    <w:rsid w:val="00062E44"/>
    <w:rsid w:val="0006418F"/>
    <w:rsid w:val="000641D6"/>
    <w:rsid w:val="000648E1"/>
    <w:rsid w:val="00064959"/>
    <w:rsid w:val="00064C41"/>
    <w:rsid w:val="00064EFD"/>
    <w:rsid w:val="0006609B"/>
    <w:rsid w:val="00066AC3"/>
    <w:rsid w:val="00066D93"/>
    <w:rsid w:val="00067405"/>
    <w:rsid w:val="000675E8"/>
    <w:rsid w:val="00070911"/>
    <w:rsid w:val="00070B4E"/>
    <w:rsid w:val="0007105D"/>
    <w:rsid w:val="00071066"/>
    <w:rsid w:val="000723C1"/>
    <w:rsid w:val="0007266F"/>
    <w:rsid w:val="0007274C"/>
    <w:rsid w:val="00072A3A"/>
    <w:rsid w:val="00072B13"/>
    <w:rsid w:val="00072FD3"/>
    <w:rsid w:val="00073187"/>
    <w:rsid w:val="00073226"/>
    <w:rsid w:val="0007359D"/>
    <w:rsid w:val="0007391A"/>
    <w:rsid w:val="00073ADB"/>
    <w:rsid w:val="00073BA5"/>
    <w:rsid w:val="00074238"/>
    <w:rsid w:val="000743BF"/>
    <w:rsid w:val="000745B0"/>
    <w:rsid w:val="0007534B"/>
    <w:rsid w:val="00075604"/>
    <w:rsid w:val="0007674A"/>
    <w:rsid w:val="000775E6"/>
    <w:rsid w:val="000779AC"/>
    <w:rsid w:val="00077BC5"/>
    <w:rsid w:val="00077FD1"/>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411F"/>
    <w:rsid w:val="0008547F"/>
    <w:rsid w:val="00085C0D"/>
    <w:rsid w:val="000864E2"/>
    <w:rsid w:val="00086CD6"/>
    <w:rsid w:val="00086E59"/>
    <w:rsid w:val="000873A1"/>
    <w:rsid w:val="00087DEB"/>
    <w:rsid w:val="00090365"/>
    <w:rsid w:val="000918CB"/>
    <w:rsid w:val="00091E1F"/>
    <w:rsid w:val="00092123"/>
    <w:rsid w:val="000922B9"/>
    <w:rsid w:val="00092416"/>
    <w:rsid w:val="00092737"/>
    <w:rsid w:val="0009346C"/>
    <w:rsid w:val="00093DD9"/>
    <w:rsid w:val="00094894"/>
    <w:rsid w:val="00095E60"/>
    <w:rsid w:val="00096078"/>
    <w:rsid w:val="00096225"/>
    <w:rsid w:val="000972BA"/>
    <w:rsid w:val="0009782E"/>
    <w:rsid w:val="000A2E40"/>
    <w:rsid w:val="000A40A2"/>
    <w:rsid w:val="000A44CD"/>
    <w:rsid w:val="000A46A7"/>
    <w:rsid w:val="000A53F6"/>
    <w:rsid w:val="000A5885"/>
    <w:rsid w:val="000A5B15"/>
    <w:rsid w:val="000A62BA"/>
    <w:rsid w:val="000A693A"/>
    <w:rsid w:val="000A6FE8"/>
    <w:rsid w:val="000A7522"/>
    <w:rsid w:val="000A7B48"/>
    <w:rsid w:val="000A7E62"/>
    <w:rsid w:val="000A7EBB"/>
    <w:rsid w:val="000B09B6"/>
    <w:rsid w:val="000B21F0"/>
    <w:rsid w:val="000B2308"/>
    <w:rsid w:val="000B29D2"/>
    <w:rsid w:val="000B3D6F"/>
    <w:rsid w:val="000B3DDA"/>
    <w:rsid w:val="000B3F98"/>
    <w:rsid w:val="000B41D4"/>
    <w:rsid w:val="000B48AA"/>
    <w:rsid w:val="000B4E07"/>
    <w:rsid w:val="000B53EE"/>
    <w:rsid w:val="000B595E"/>
    <w:rsid w:val="000B6513"/>
    <w:rsid w:val="000B7742"/>
    <w:rsid w:val="000C1089"/>
    <w:rsid w:val="000C1298"/>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688"/>
    <w:rsid w:val="000C7C45"/>
    <w:rsid w:val="000D1247"/>
    <w:rsid w:val="000D1CBD"/>
    <w:rsid w:val="000D2312"/>
    <w:rsid w:val="000D234A"/>
    <w:rsid w:val="000D272D"/>
    <w:rsid w:val="000D2C93"/>
    <w:rsid w:val="000D3264"/>
    <w:rsid w:val="000D355A"/>
    <w:rsid w:val="000D358C"/>
    <w:rsid w:val="000D3671"/>
    <w:rsid w:val="000D46F9"/>
    <w:rsid w:val="000D58A2"/>
    <w:rsid w:val="000D5A72"/>
    <w:rsid w:val="000D6430"/>
    <w:rsid w:val="000D64E3"/>
    <w:rsid w:val="000D6658"/>
    <w:rsid w:val="000D79E2"/>
    <w:rsid w:val="000E0644"/>
    <w:rsid w:val="000E0826"/>
    <w:rsid w:val="000E08AC"/>
    <w:rsid w:val="000E0B89"/>
    <w:rsid w:val="000E0F80"/>
    <w:rsid w:val="000E1269"/>
    <w:rsid w:val="000E16CE"/>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F0CB8"/>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DC0"/>
    <w:rsid w:val="000F5E35"/>
    <w:rsid w:val="000F65FC"/>
    <w:rsid w:val="000F6877"/>
    <w:rsid w:val="000F74D7"/>
    <w:rsid w:val="000F7B38"/>
    <w:rsid w:val="001002EB"/>
    <w:rsid w:val="0010075C"/>
    <w:rsid w:val="001015F3"/>
    <w:rsid w:val="00101956"/>
    <w:rsid w:val="00102507"/>
    <w:rsid w:val="001026EB"/>
    <w:rsid w:val="00103EBA"/>
    <w:rsid w:val="00105300"/>
    <w:rsid w:val="00105512"/>
    <w:rsid w:val="00105F4C"/>
    <w:rsid w:val="00106D66"/>
    <w:rsid w:val="00110192"/>
    <w:rsid w:val="00110C3F"/>
    <w:rsid w:val="00111C3F"/>
    <w:rsid w:val="001120F5"/>
    <w:rsid w:val="00112624"/>
    <w:rsid w:val="00112DDD"/>
    <w:rsid w:val="0011328A"/>
    <w:rsid w:val="0011373D"/>
    <w:rsid w:val="0011432C"/>
    <w:rsid w:val="00114895"/>
    <w:rsid w:val="00114D72"/>
    <w:rsid w:val="00114E12"/>
    <w:rsid w:val="00114EE6"/>
    <w:rsid w:val="001153ED"/>
    <w:rsid w:val="00115683"/>
    <w:rsid w:val="00116E3A"/>
    <w:rsid w:val="001171A1"/>
    <w:rsid w:val="001173FB"/>
    <w:rsid w:val="00117538"/>
    <w:rsid w:val="00120582"/>
    <w:rsid w:val="001215C5"/>
    <w:rsid w:val="00121E60"/>
    <w:rsid w:val="001227F7"/>
    <w:rsid w:val="00122B7A"/>
    <w:rsid w:val="00123A2E"/>
    <w:rsid w:val="001243FE"/>
    <w:rsid w:val="00124441"/>
    <w:rsid w:val="00125D6F"/>
    <w:rsid w:val="00126EB9"/>
    <w:rsid w:val="00126FC2"/>
    <w:rsid w:val="001276CA"/>
    <w:rsid w:val="0013019C"/>
    <w:rsid w:val="00131312"/>
    <w:rsid w:val="00131978"/>
    <w:rsid w:val="00131A3B"/>
    <w:rsid w:val="001346C3"/>
    <w:rsid w:val="001352B7"/>
    <w:rsid w:val="00135633"/>
    <w:rsid w:val="00136C52"/>
    <w:rsid w:val="00136E63"/>
    <w:rsid w:val="00136F1D"/>
    <w:rsid w:val="001376D7"/>
    <w:rsid w:val="001379FC"/>
    <w:rsid w:val="00137B9B"/>
    <w:rsid w:val="00137E1E"/>
    <w:rsid w:val="001408E3"/>
    <w:rsid w:val="00140A45"/>
    <w:rsid w:val="00141911"/>
    <w:rsid w:val="00141B39"/>
    <w:rsid w:val="0014299C"/>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7E5"/>
    <w:rsid w:val="00150B3E"/>
    <w:rsid w:val="00150D77"/>
    <w:rsid w:val="00150F68"/>
    <w:rsid w:val="00151005"/>
    <w:rsid w:val="001510D1"/>
    <w:rsid w:val="001511DD"/>
    <w:rsid w:val="001516D1"/>
    <w:rsid w:val="00152280"/>
    <w:rsid w:val="00152328"/>
    <w:rsid w:val="0015268A"/>
    <w:rsid w:val="00153597"/>
    <w:rsid w:val="0015375F"/>
    <w:rsid w:val="00153A93"/>
    <w:rsid w:val="00153E6C"/>
    <w:rsid w:val="00154183"/>
    <w:rsid w:val="001545ED"/>
    <w:rsid w:val="00154E4C"/>
    <w:rsid w:val="00155C09"/>
    <w:rsid w:val="0015643C"/>
    <w:rsid w:val="00156EBC"/>
    <w:rsid w:val="00157167"/>
    <w:rsid w:val="00161929"/>
    <w:rsid w:val="001619F0"/>
    <w:rsid w:val="00161AD5"/>
    <w:rsid w:val="001634F9"/>
    <w:rsid w:val="00163CB6"/>
    <w:rsid w:val="0016429C"/>
    <w:rsid w:val="0016528A"/>
    <w:rsid w:val="00165A6F"/>
    <w:rsid w:val="001665A4"/>
    <w:rsid w:val="0016699E"/>
    <w:rsid w:val="00166A54"/>
    <w:rsid w:val="00166D73"/>
    <w:rsid w:val="001672E6"/>
    <w:rsid w:val="0017131E"/>
    <w:rsid w:val="001721B0"/>
    <w:rsid w:val="00172582"/>
    <w:rsid w:val="00172A29"/>
    <w:rsid w:val="00172A95"/>
    <w:rsid w:val="001734F8"/>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20E3"/>
    <w:rsid w:val="00182C57"/>
    <w:rsid w:val="00182FEF"/>
    <w:rsid w:val="00182FF1"/>
    <w:rsid w:val="00183A8D"/>
    <w:rsid w:val="001842EE"/>
    <w:rsid w:val="001842F0"/>
    <w:rsid w:val="00184381"/>
    <w:rsid w:val="001855F8"/>
    <w:rsid w:val="00185A85"/>
    <w:rsid w:val="00185AFD"/>
    <w:rsid w:val="00186A2B"/>
    <w:rsid w:val="00187258"/>
    <w:rsid w:val="001878E9"/>
    <w:rsid w:val="00187908"/>
    <w:rsid w:val="00187F68"/>
    <w:rsid w:val="00190668"/>
    <w:rsid w:val="00190CFB"/>
    <w:rsid w:val="00190F04"/>
    <w:rsid w:val="0019164E"/>
    <w:rsid w:val="001920BE"/>
    <w:rsid w:val="0019238D"/>
    <w:rsid w:val="00192905"/>
    <w:rsid w:val="00193912"/>
    <w:rsid w:val="001940EE"/>
    <w:rsid w:val="0019515D"/>
    <w:rsid w:val="001951B5"/>
    <w:rsid w:val="00195384"/>
    <w:rsid w:val="00195461"/>
    <w:rsid w:val="001956AF"/>
    <w:rsid w:val="0019661A"/>
    <w:rsid w:val="00196F92"/>
    <w:rsid w:val="0019740D"/>
    <w:rsid w:val="001A07E5"/>
    <w:rsid w:val="001A129D"/>
    <w:rsid w:val="001A1CB8"/>
    <w:rsid w:val="001A21FD"/>
    <w:rsid w:val="001A409E"/>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7AA"/>
    <w:rsid w:val="001B2F69"/>
    <w:rsid w:val="001B33A8"/>
    <w:rsid w:val="001B3484"/>
    <w:rsid w:val="001B3F05"/>
    <w:rsid w:val="001B4E1C"/>
    <w:rsid w:val="001B508E"/>
    <w:rsid w:val="001B51E2"/>
    <w:rsid w:val="001B5CC6"/>
    <w:rsid w:val="001B6559"/>
    <w:rsid w:val="001C046A"/>
    <w:rsid w:val="001C0479"/>
    <w:rsid w:val="001C0535"/>
    <w:rsid w:val="001C0E89"/>
    <w:rsid w:val="001C1706"/>
    <w:rsid w:val="001C19DB"/>
    <w:rsid w:val="001C1D9F"/>
    <w:rsid w:val="001C1DA8"/>
    <w:rsid w:val="001C29A9"/>
    <w:rsid w:val="001C2A18"/>
    <w:rsid w:val="001C2BA8"/>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7E7E"/>
    <w:rsid w:val="001D7FC0"/>
    <w:rsid w:val="001E00A7"/>
    <w:rsid w:val="001E10AA"/>
    <w:rsid w:val="001E1450"/>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7814"/>
    <w:rsid w:val="001F1044"/>
    <w:rsid w:val="001F15CE"/>
    <w:rsid w:val="001F1FB0"/>
    <w:rsid w:val="001F40CE"/>
    <w:rsid w:val="001F4CC0"/>
    <w:rsid w:val="001F5CBC"/>
    <w:rsid w:val="001F6168"/>
    <w:rsid w:val="001F68BF"/>
    <w:rsid w:val="001F69C0"/>
    <w:rsid w:val="001F797C"/>
    <w:rsid w:val="001F7AE1"/>
    <w:rsid w:val="001F7C6D"/>
    <w:rsid w:val="0020003F"/>
    <w:rsid w:val="00200350"/>
    <w:rsid w:val="00200414"/>
    <w:rsid w:val="00200B29"/>
    <w:rsid w:val="00202745"/>
    <w:rsid w:val="00202F44"/>
    <w:rsid w:val="00203389"/>
    <w:rsid w:val="002035FF"/>
    <w:rsid w:val="0020376D"/>
    <w:rsid w:val="0020396D"/>
    <w:rsid w:val="0020495F"/>
    <w:rsid w:val="00205A82"/>
    <w:rsid w:val="00206216"/>
    <w:rsid w:val="002062D4"/>
    <w:rsid w:val="00206B8D"/>
    <w:rsid w:val="00206F90"/>
    <w:rsid w:val="002071C1"/>
    <w:rsid w:val="002077A9"/>
    <w:rsid w:val="0021002B"/>
    <w:rsid w:val="00210E3C"/>
    <w:rsid w:val="0021159F"/>
    <w:rsid w:val="0021170A"/>
    <w:rsid w:val="00211CCA"/>
    <w:rsid w:val="00212AC2"/>
    <w:rsid w:val="00214B03"/>
    <w:rsid w:val="002150E8"/>
    <w:rsid w:val="002157F6"/>
    <w:rsid w:val="0021648D"/>
    <w:rsid w:val="00216C45"/>
    <w:rsid w:val="00217537"/>
    <w:rsid w:val="00217CE3"/>
    <w:rsid w:val="00217D0D"/>
    <w:rsid w:val="00221280"/>
    <w:rsid w:val="00221793"/>
    <w:rsid w:val="00221EA8"/>
    <w:rsid w:val="00222371"/>
    <w:rsid w:val="002236F2"/>
    <w:rsid w:val="002239B0"/>
    <w:rsid w:val="00224D6A"/>
    <w:rsid w:val="0022547F"/>
    <w:rsid w:val="00225680"/>
    <w:rsid w:val="00226602"/>
    <w:rsid w:val="00226610"/>
    <w:rsid w:val="00226DDB"/>
    <w:rsid w:val="00227498"/>
    <w:rsid w:val="0023025C"/>
    <w:rsid w:val="00231138"/>
    <w:rsid w:val="002316E8"/>
    <w:rsid w:val="00231CAA"/>
    <w:rsid w:val="002331A7"/>
    <w:rsid w:val="00233D8D"/>
    <w:rsid w:val="0023428F"/>
    <w:rsid w:val="00234898"/>
    <w:rsid w:val="00234CF8"/>
    <w:rsid w:val="00235165"/>
    <w:rsid w:val="002356BB"/>
    <w:rsid w:val="00235F3E"/>
    <w:rsid w:val="00236927"/>
    <w:rsid w:val="00236FB3"/>
    <w:rsid w:val="00237414"/>
    <w:rsid w:val="00237DF9"/>
    <w:rsid w:val="00237E80"/>
    <w:rsid w:val="00240F42"/>
    <w:rsid w:val="002412A4"/>
    <w:rsid w:val="00242057"/>
    <w:rsid w:val="0024207B"/>
    <w:rsid w:val="00242324"/>
    <w:rsid w:val="0024466A"/>
    <w:rsid w:val="00244C25"/>
    <w:rsid w:val="00245157"/>
    <w:rsid w:val="00245A14"/>
    <w:rsid w:val="00246BDE"/>
    <w:rsid w:val="002475E9"/>
    <w:rsid w:val="00250AB9"/>
    <w:rsid w:val="00250E8D"/>
    <w:rsid w:val="0025147C"/>
    <w:rsid w:val="0025185A"/>
    <w:rsid w:val="00251E9F"/>
    <w:rsid w:val="0025227A"/>
    <w:rsid w:val="0025235B"/>
    <w:rsid w:val="00252825"/>
    <w:rsid w:val="00252A10"/>
    <w:rsid w:val="00252E61"/>
    <w:rsid w:val="00252EC0"/>
    <w:rsid w:val="00253C84"/>
    <w:rsid w:val="00253DB0"/>
    <w:rsid w:val="00254997"/>
    <w:rsid w:val="00254FB1"/>
    <w:rsid w:val="002558B7"/>
    <w:rsid w:val="00255B9F"/>
    <w:rsid w:val="00255E20"/>
    <w:rsid w:val="0025645C"/>
    <w:rsid w:val="0025793B"/>
    <w:rsid w:val="002602BD"/>
    <w:rsid w:val="00260F7C"/>
    <w:rsid w:val="00261D75"/>
    <w:rsid w:val="00261E8E"/>
    <w:rsid w:val="0026276B"/>
    <w:rsid w:val="002627B5"/>
    <w:rsid w:val="002627FF"/>
    <w:rsid w:val="00262D2C"/>
    <w:rsid w:val="00262E4F"/>
    <w:rsid w:val="002634D1"/>
    <w:rsid w:val="00263B43"/>
    <w:rsid w:val="002658AB"/>
    <w:rsid w:val="00265ED7"/>
    <w:rsid w:val="002662B7"/>
    <w:rsid w:val="00266A3E"/>
    <w:rsid w:val="00266C33"/>
    <w:rsid w:val="00270155"/>
    <w:rsid w:val="0027034F"/>
    <w:rsid w:val="00270908"/>
    <w:rsid w:val="00271109"/>
    <w:rsid w:val="0027142A"/>
    <w:rsid w:val="0027163C"/>
    <w:rsid w:val="00271927"/>
    <w:rsid w:val="0027220B"/>
    <w:rsid w:val="00273810"/>
    <w:rsid w:val="00273A18"/>
    <w:rsid w:val="002740B6"/>
    <w:rsid w:val="00274B72"/>
    <w:rsid w:val="00275D12"/>
    <w:rsid w:val="002762F3"/>
    <w:rsid w:val="00276549"/>
    <w:rsid w:val="00276778"/>
    <w:rsid w:val="0027720D"/>
    <w:rsid w:val="00277301"/>
    <w:rsid w:val="002801CF"/>
    <w:rsid w:val="002806B0"/>
    <w:rsid w:val="00280A66"/>
    <w:rsid w:val="00281CBF"/>
    <w:rsid w:val="0028200B"/>
    <w:rsid w:val="00282E6A"/>
    <w:rsid w:val="00282EDB"/>
    <w:rsid w:val="00283507"/>
    <w:rsid w:val="002835E0"/>
    <w:rsid w:val="00283F2E"/>
    <w:rsid w:val="00284CE5"/>
    <w:rsid w:val="00285A54"/>
    <w:rsid w:val="002861C4"/>
    <w:rsid w:val="00286984"/>
    <w:rsid w:val="00286EFD"/>
    <w:rsid w:val="00287C98"/>
    <w:rsid w:val="00287CF9"/>
    <w:rsid w:val="0029035B"/>
    <w:rsid w:val="00290DDB"/>
    <w:rsid w:val="0029198C"/>
    <w:rsid w:val="00291A2A"/>
    <w:rsid w:val="00291B7F"/>
    <w:rsid w:val="00293112"/>
    <w:rsid w:val="00293168"/>
    <w:rsid w:val="002932F1"/>
    <w:rsid w:val="00293AEF"/>
    <w:rsid w:val="00294026"/>
    <w:rsid w:val="00295759"/>
    <w:rsid w:val="00295FF1"/>
    <w:rsid w:val="00296723"/>
    <w:rsid w:val="0029690D"/>
    <w:rsid w:val="00296F22"/>
    <w:rsid w:val="0029787B"/>
    <w:rsid w:val="002979F1"/>
    <w:rsid w:val="00297BF5"/>
    <w:rsid w:val="00297E7C"/>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B0D9B"/>
    <w:rsid w:val="002B1061"/>
    <w:rsid w:val="002B1070"/>
    <w:rsid w:val="002B1BED"/>
    <w:rsid w:val="002B2482"/>
    <w:rsid w:val="002B2CC4"/>
    <w:rsid w:val="002B2D6E"/>
    <w:rsid w:val="002B2F1B"/>
    <w:rsid w:val="002B3324"/>
    <w:rsid w:val="002B3532"/>
    <w:rsid w:val="002B361D"/>
    <w:rsid w:val="002B381D"/>
    <w:rsid w:val="002B38C1"/>
    <w:rsid w:val="002B3EF1"/>
    <w:rsid w:val="002B410B"/>
    <w:rsid w:val="002B4425"/>
    <w:rsid w:val="002B4B2B"/>
    <w:rsid w:val="002B50A2"/>
    <w:rsid w:val="002B50A7"/>
    <w:rsid w:val="002B6418"/>
    <w:rsid w:val="002B6A47"/>
    <w:rsid w:val="002B7BC3"/>
    <w:rsid w:val="002C107A"/>
    <w:rsid w:val="002C129C"/>
    <w:rsid w:val="002C1DA6"/>
    <w:rsid w:val="002C22F9"/>
    <w:rsid w:val="002C327D"/>
    <w:rsid w:val="002C3644"/>
    <w:rsid w:val="002C3949"/>
    <w:rsid w:val="002C3D11"/>
    <w:rsid w:val="002C4973"/>
    <w:rsid w:val="002C4EE1"/>
    <w:rsid w:val="002C5735"/>
    <w:rsid w:val="002C5A0A"/>
    <w:rsid w:val="002C6161"/>
    <w:rsid w:val="002C65AB"/>
    <w:rsid w:val="002C6698"/>
    <w:rsid w:val="002C78CA"/>
    <w:rsid w:val="002C7CC6"/>
    <w:rsid w:val="002D0490"/>
    <w:rsid w:val="002D0E97"/>
    <w:rsid w:val="002D19B9"/>
    <w:rsid w:val="002D1C25"/>
    <w:rsid w:val="002D235D"/>
    <w:rsid w:val="002D2989"/>
    <w:rsid w:val="002D2B7D"/>
    <w:rsid w:val="002D385F"/>
    <w:rsid w:val="002D3907"/>
    <w:rsid w:val="002D42DA"/>
    <w:rsid w:val="002D470F"/>
    <w:rsid w:val="002D4823"/>
    <w:rsid w:val="002D50FC"/>
    <w:rsid w:val="002D529E"/>
    <w:rsid w:val="002D5CA1"/>
    <w:rsid w:val="002D5CCC"/>
    <w:rsid w:val="002D6EE7"/>
    <w:rsid w:val="002D728E"/>
    <w:rsid w:val="002D74BB"/>
    <w:rsid w:val="002E0D59"/>
    <w:rsid w:val="002E1368"/>
    <w:rsid w:val="002E1881"/>
    <w:rsid w:val="002E18FC"/>
    <w:rsid w:val="002E1DD0"/>
    <w:rsid w:val="002E221E"/>
    <w:rsid w:val="002E2F57"/>
    <w:rsid w:val="002E2FB1"/>
    <w:rsid w:val="002E3305"/>
    <w:rsid w:val="002E399F"/>
    <w:rsid w:val="002E3A19"/>
    <w:rsid w:val="002E3CE3"/>
    <w:rsid w:val="002E4193"/>
    <w:rsid w:val="002E45A3"/>
    <w:rsid w:val="002E51FC"/>
    <w:rsid w:val="002E56FE"/>
    <w:rsid w:val="002E5D22"/>
    <w:rsid w:val="002E5D89"/>
    <w:rsid w:val="002E6768"/>
    <w:rsid w:val="002E686D"/>
    <w:rsid w:val="002E7A4C"/>
    <w:rsid w:val="002F230E"/>
    <w:rsid w:val="002F29CF"/>
    <w:rsid w:val="002F33E7"/>
    <w:rsid w:val="002F37D6"/>
    <w:rsid w:val="002F4BBD"/>
    <w:rsid w:val="002F4F8A"/>
    <w:rsid w:val="002F59E1"/>
    <w:rsid w:val="002F64AA"/>
    <w:rsid w:val="002F66B2"/>
    <w:rsid w:val="002F6A21"/>
    <w:rsid w:val="002F6A46"/>
    <w:rsid w:val="002F7413"/>
    <w:rsid w:val="002F7610"/>
    <w:rsid w:val="00301AEB"/>
    <w:rsid w:val="00302917"/>
    <w:rsid w:val="00302FF5"/>
    <w:rsid w:val="00303777"/>
    <w:rsid w:val="003038EB"/>
    <w:rsid w:val="003042D9"/>
    <w:rsid w:val="003044F7"/>
    <w:rsid w:val="003050F7"/>
    <w:rsid w:val="00305505"/>
    <w:rsid w:val="00305511"/>
    <w:rsid w:val="003057D1"/>
    <w:rsid w:val="00305DFF"/>
    <w:rsid w:val="00305E37"/>
    <w:rsid w:val="003060F4"/>
    <w:rsid w:val="00306114"/>
    <w:rsid w:val="003065B7"/>
    <w:rsid w:val="00307233"/>
    <w:rsid w:val="00307528"/>
    <w:rsid w:val="00307D2B"/>
    <w:rsid w:val="00312329"/>
    <w:rsid w:val="0031259C"/>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3216"/>
    <w:rsid w:val="00323BF8"/>
    <w:rsid w:val="003248D7"/>
    <w:rsid w:val="00325A32"/>
    <w:rsid w:val="00326592"/>
    <w:rsid w:val="00326D5F"/>
    <w:rsid w:val="00327CA3"/>
    <w:rsid w:val="00327FD5"/>
    <w:rsid w:val="00330196"/>
    <w:rsid w:val="00331046"/>
    <w:rsid w:val="0033186E"/>
    <w:rsid w:val="0033200F"/>
    <w:rsid w:val="00332807"/>
    <w:rsid w:val="00332B8F"/>
    <w:rsid w:val="00333302"/>
    <w:rsid w:val="00333F00"/>
    <w:rsid w:val="003344E5"/>
    <w:rsid w:val="00334BF6"/>
    <w:rsid w:val="00334E45"/>
    <w:rsid w:val="003353AD"/>
    <w:rsid w:val="003356A5"/>
    <w:rsid w:val="00335A1C"/>
    <w:rsid w:val="00335B27"/>
    <w:rsid w:val="00336119"/>
    <w:rsid w:val="0033613D"/>
    <w:rsid w:val="00337039"/>
    <w:rsid w:val="00337C42"/>
    <w:rsid w:val="00340362"/>
    <w:rsid w:val="00340CA8"/>
    <w:rsid w:val="00340D13"/>
    <w:rsid w:val="003418ED"/>
    <w:rsid w:val="00341CF7"/>
    <w:rsid w:val="00341E3A"/>
    <w:rsid w:val="003421D7"/>
    <w:rsid w:val="003422E2"/>
    <w:rsid w:val="003425B9"/>
    <w:rsid w:val="0034299D"/>
    <w:rsid w:val="00345569"/>
    <w:rsid w:val="00345615"/>
    <w:rsid w:val="00345CF5"/>
    <w:rsid w:val="00346016"/>
    <w:rsid w:val="0034621A"/>
    <w:rsid w:val="0034647A"/>
    <w:rsid w:val="00346769"/>
    <w:rsid w:val="00346796"/>
    <w:rsid w:val="00346810"/>
    <w:rsid w:val="00346F69"/>
    <w:rsid w:val="00347C0A"/>
    <w:rsid w:val="00347CC4"/>
    <w:rsid w:val="0035086F"/>
    <w:rsid w:val="00350B61"/>
    <w:rsid w:val="0035114E"/>
    <w:rsid w:val="003515AC"/>
    <w:rsid w:val="00351856"/>
    <w:rsid w:val="00351D02"/>
    <w:rsid w:val="003524BF"/>
    <w:rsid w:val="0035333D"/>
    <w:rsid w:val="00353C0E"/>
    <w:rsid w:val="00353CE5"/>
    <w:rsid w:val="00354378"/>
    <w:rsid w:val="00354883"/>
    <w:rsid w:val="0035531E"/>
    <w:rsid w:val="003560D1"/>
    <w:rsid w:val="00356B36"/>
    <w:rsid w:val="003573F2"/>
    <w:rsid w:val="003577DF"/>
    <w:rsid w:val="003577F9"/>
    <w:rsid w:val="0036029D"/>
    <w:rsid w:val="00360731"/>
    <w:rsid w:val="00360C50"/>
    <w:rsid w:val="00360E97"/>
    <w:rsid w:val="00360EAE"/>
    <w:rsid w:val="00360F96"/>
    <w:rsid w:val="003610C8"/>
    <w:rsid w:val="003615AC"/>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800"/>
    <w:rsid w:val="00365D1E"/>
    <w:rsid w:val="00366B0C"/>
    <w:rsid w:val="00366D17"/>
    <w:rsid w:val="00366E1E"/>
    <w:rsid w:val="00367E44"/>
    <w:rsid w:val="003709A3"/>
    <w:rsid w:val="00370AFC"/>
    <w:rsid w:val="00370E88"/>
    <w:rsid w:val="003714EC"/>
    <w:rsid w:val="00371AD0"/>
    <w:rsid w:val="00371B42"/>
    <w:rsid w:val="00372C56"/>
    <w:rsid w:val="00372E76"/>
    <w:rsid w:val="00372EC7"/>
    <w:rsid w:val="00374054"/>
    <w:rsid w:val="00374335"/>
    <w:rsid w:val="00376177"/>
    <w:rsid w:val="00376E40"/>
    <w:rsid w:val="00376E6F"/>
    <w:rsid w:val="0037742D"/>
    <w:rsid w:val="003778F1"/>
    <w:rsid w:val="00377CC0"/>
    <w:rsid w:val="00380C33"/>
    <w:rsid w:val="00380D3A"/>
    <w:rsid w:val="00380FF2"/>
    <w:rsid w:val="0038188C"/>
    <w:rsid w:val="00381AB7"/>
    <w:rsid w:val="0038230A"/>
    <w:rsid w:val="00382B4F"/>
    <w:rsid w:val="00382BF3"/>
    <w:rsid w:val="0038443A"/>
    <w:rsid w:val="003848A6"/>
    <w:rsid w:val="003854A3"/>
    <w:rsid w:val="00385FA4"/>
    <w:rsid w:val="003862A7"/>
    <w:rsid w:val="00386372"/>
    <w:rsid w:val="003903ED"/>
    <w:rsid w:val="003906D3"/>
    <w:rsid w:val="00391B2F"/>
    <w:rsid w:val="003922FC"/>
    <w:rsid w:val="00393081"/>
    <w:rsid w:val="00393FB8"/>
    <w:rsid w:val="00394205"/>
    <w:rsid w:val="0039478A"/>
    <w:rsid w:val="0039490B"/>
    <w:rsid w:val="00394C4E"/>
    <w:rsid w:val="00394D90"/>
    <w:rsid w:val="00395D27"/>
    <w:rsid w:val="00396196"/>
    <w:rsid w:val="0039625F"/>
    <w:rsid w:val="00397476"/>
    <w:rsid w:val="003A04C3"/>
    <w:rsid w:val="003A05DC"/>
    <w:rsid w:val="003A0960"/>
    <w:rsid w:val="003A09AE"/>
    <w:rsid w:val="003A0ECB"/>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1001"/>
    <w:rsid w:val="003B19C6"/>
    <w:rsid w:val="003B2678"/>
    <w:rsid w:val="003B328F"/>
    <w:rsid w:val="003B32E4"/>
    <w:rsid w:val="003B3334"/>
    <w:rsid w:val="003B34D7"/>
    <w:rsid w:val="003B49F2"/>
    <w:rsid w:val="003B583F"/>
    <w:rsid w:val="003B5E71"/>
    <w:rsid w:val="003B66D2"/>
    <w:rsid w:val="003B693D"/>
    <w:rsid w:val="003B7763"/>
    <w:rsid w:val="003B77B7"/>
    <w:rsid w:val="003B7BA6"/>
    <w:rsid w:val="003C0A88"/>
    <w:rsid w:val="003C0D96"/>
    <w:rsid w:val="003C329E"/>
    <w:rsid w:val="003C32F9"/>
    <w:rsid w:val="003C3D9F"/>
    <w:rsid w:val="003C4370"/>
    <w:rsid w:val="003C43E9"/>
    <w:rsid w:val="003C50D9"/>
    <w:rsid w:val="003C5321"/>
    <w:rsid w:val="003C5FED"/>
    <w:rsid w:val="003C662E"/>
    <w:rsid w:val="003C6C39"/>
    <w:rsid w:val="003C707D"/>
    <w:rsid w:val="003C70A7"/>
    <w:rsid w:val="003C72D2"/>
    <w:rsid w:val="003C7656"/>
    <w:rsid w:val="003C76C5"/>
    <w:rsid w:val="003D0362"/>
    <w:rsid w:val="003D161A"/>
    <w:rsid w:val="003D1E8B"/>
    <w:rsid w:val="003D30C7"/>
    <w:rsid w:val="003D38D0"/>
    <w:rsid w:val="003D43E9"/>
    <w:rsid w:val="003D4740"/>
    <w:rsid w:val="003D4BC9"/>
    <w:rsid w:val="003D51DB"/>
    <w:rsid w:val="003D5659"/>
    <w:rsid w:val="003D5BCE"/>
    <w:rsid w:val="003D64C8"/>
    <w:rsid w:val="003D6522"/>
    <w:rsid w:val="003D65E0"/>
    <w:rsid w:val="003D7EEA"/>
    <w:rsid w:val="003E0057"/>
    <w:rsid w:val="003E03C5"/>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61BB"/>
    <w:rsid w:val="003E670F"/>
    <w:rsid w:val="003E687B"/>
    <w:rsid w:val="003E6AED"/>
    <w:rsid w:val="003E6BCE"/>
    <w:rsid w:val="003E711B"/>
    <w:rsid w:val="003E7B41"/>
    <w:rsid w:val="003F0498"/>
    <w:rsid w:val="003F057E"/>
    <w:rsid w:val="003F0A59"/>
    <w:rsid w:val="003F20F8"/>
    <w:rsid w:val="003F45B5"/>
    <w:rsid w:val="003F4F61"/>
    <w:rsid w:val="003F4F9B"/>
    <w:rsid w:val="003F5686"/>
    <w:rsid w:val="003F67F4"/>
    <w:rsid w:val="003F7B15"/>
    <w:rsid w:val="00400196"/>
    <w:rsid w:val="004012EA"/>
    <w:rsid w:val="004027F4"/>
    <w:rsid w:val="0040294F"/>
    <w:rsid w:val="004037F7"/>
    <w:rsid w:val="00403F5A"/>
    <w:rsid w:val="004047C0"/>
    <w:rsid w:val="00404B01"/>
    <w:rsid w:val="0040529A"/>
    <w:rsid w:val="00405304"/>
    <w:rsid w:val="0040533F"/>
    <w:rsid w:val="004055A0"/>
    <w:rsid w:val="00405648"/>
    <w:rsid w:val="00405BE7"/>
    <w:rsid w:val="00405D13"/>
    <w:rsid w:val="0040615D"/>
    <w:rsid w:val="0040622D"/>
    <w:rsid w:val="00406C3D"/>
    <w:rsid w:val="00406EED"/>
    <w:rsid w:val="00406F19"/>
    <w:rsid w:val="004071E4"/>
    <w:rsid w:val="00407552"/>
    <w:rsid w:val="004107E5"/>
    <w:rsid w:val="00410CB0"/>
    <w:rsid w:val="0041278B"/>
    <w:rsid w:val="004138E6"/>
    <w:rsid w:val="00413C10"/>
    <w:rsid w:val="0041400B"/>
    <w:rsid w:val="004140E3"/>
    <w:rsid w:val="004140FA"/>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20D"/>
    <w:rsid w:val="004315C6"/>
    <w:rsid w:val="0043181E"/>
    <w:rsid w:val="0043202A"/>
    <w:rsid w:val="00432792"/>
    <w:rsid w:val="00432A5C"/>
    <w:rsid w:val="00432AFF"/>
    <w:rsid w:val="004334F3"/>
    <w:rsid w:val="004338B2"/>
    <w:rsid w:val="00433EC8"/>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1962"/>
    <w:rsid w:val="00441D84"/>
    <w:rsid w:val="00442699"/>
    <w:rsid w:val="004431FF"/>
    <w:rsid w:val="0044377C"/>
    <w:rsid w:val="00443A65"/>
    <w:rsid w:val="00443B52"/>
    <w:rsid w:val="0044418D"/>
    <w:rsid w:val="0044522C"/>
    <w:rsid w:val="004461B8"/>
    <w:rsid w:val="0044645F"/>
    <w:rsid w:val="00446713"/>
    <w:rsid w:val="00446E3A"/>
    <w:rsid w:val="004479E2"/>
    <w:rsid w:val="00447D76"/>
    <w:rsid w:val="0045074A"/>
    <w:rsid w:val="004510C2"/>
    <w:rsid w:val="0045141B"/>
    <w:rsid w:val="00451484"/>
    <w:rsid w:val="00451C84"/>
    <w:rsid w:val="00453664"/>
    <w:rsid w:val="00453B6C"/>
    <w:rsid w:val="00453F92"/>
    <w:rsid w:val="004548A4"/>
    <w:rsid w:val="00455031"/>
    <w:rsid w:val="00455652"/>
    <w:rsid w:val="004558A0"/>
    <w:rsid w:val="004562C0"/>
    <w:rsid w:val="00456696"/>
    <w:rsid w:val="004571A1"/>
    <w:rsid w:val="00457F73"/>
    <w:rsid w:val="0046085C"/>
    <w:rsid w:val="00460AD5"/>
    <w:rsid w:val="00460AEF"/>
    <w:rsid w:val="00460B6A"/>
    <w:rsid w:val="00461487"/>
    <w:rsid w:val="0046182C"/>
    <w:rsid w:val="00462B0A"/>
    <w:rsid w:val="004643A4"/>
    <w:rsid w:val="00464543"/>
    <w:rsid w:val="004646AB"/>
    <w:rsid w:val="004648FE"/>
    <w:rsid w:val="004652FA"/>
    <w:rsid w:val="004655F2"/>
    <w:rsid w:val="004663DD"/>
    <w:rsid w:val="00466FED"/>
    <w:rsid w:val="00467FEA"/>
    <w:rsid w:val="00470492"/>
    <w:rsid w:val="00471ABD"/>
    <w:rsid w:val="004724E2"/>
    <w:rsid w:val="0047306D"/>
    <w:rsid w:val="0047328E"/>
    <w:rsid w:val="004735AE"/>
    <w:rsid w:val="00473CB1"/>
    <w:rsid w:val="00473EBD"/>
    <w:rsid w:val="004741FA"/>
    <w:rsid w:val="004748D9"/>
    <w:rsid w:val="004750C8"/>
    <w:rsid w:val="004756E8"/>
    <w:rsid w:val="00476D19"/>
    <w:rsid w:val="0047792D"/>
    <w:rsid w:val="00477B51"/>
    <w:rsid w:val="00480709"/>
    <w:rsid w:val="004810BC"/>
    <w:rsid w:val="004811E4"/>
    <w:rsid w:val="00481965"/>
    <w:rsid w:val="00481ECB"/>
    <w:rsid w:val="00481FAA"/>
    <w:rsid w:val="00482095"/>
    <w:rsid w:val="00482E9D"/>
    <w:rsid w:val="0048316D"/>
    <w:rsid w:val="0048357F"/>
    <w:rsid w:val="00483AC8"/>
    <w:rsid w:val="00483B93"/>
    <w:rsid w:val="00484624"/>
    <w:rsid w:val="00484956"/>
    <w:rsid w:val="0048508B"/>
    <w:rsid w:val="00485B87"/>
    <w:rsid w:val="00486481"/>
    <w:rsid w:val="00486907"/>
    <w:rsid w:val="00486B9B"/>
    <w:rsid w:val="00486C41"/>
    <w:rsid w:val="00486E20"/>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0761"/>
    <w:rsid w:val="004A10C1"/>
    <w:rsid w:val="004A152D"/>
    <w:rsid w:val="004A25A6"/>
    <w:rsid w:val="004A2D43"/>
    <w:rsid w:val="004A2EBD"/>
    <w:rsid w:val="004A3CDF"/>
    <w:rsid w:val="004A4493"/>
    <w:rsid w:val="004A53B9"/>
    <w:rsid w:val="004A55CF"/>
    <w:rsid w:val="004A5C0E"/>
    <w:rsid w:val="004A6415"/>
    <w:rsid w:val="004A67FB"/>
    <w:rsid w:val="004A6978"/>
    <w:rsid w:val="004A6C7A"/>
    <w:rsid w:val="004A7742"/>
    <w:rsid w:val="004A799B"/>
    <w:rsid w:val="004B16E8"/>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74C"/>
    <w:rsid w:val="004C1B33"/>
    <w:rsid w:val="004C25B1"/>
    <w:rsid w:val="004C4104"/>
    <w:rsid w:val="004C4691"/>
    <w:rsid w:val="004C5AE1"/>
    <w:rsid w:val="004C646F"/>
    <w:rsid w:val="004C7B2F"/>
    <w:rsid w:val="004D01DA"/>
    <w:rsid w:val="004D18FF"/>
    <w:rsid w:val="004D23DA"/>
    <w:rsid w:val="004D258F"/>
    <w:rsid w:val="004D2B61"/>
    <w:rsid w:val="004D3639"/>
    <w:rsid w:val="004D425B"/>
    <w:rsid w:val="004D4543"/>
    <w:rsid w:val="004D4D71"/>
    <w:rsid w:val="004D65A7"/>
    <w:rsid w:val="004D67C8"/>
    <w:rsid w:val="004D68C3"/>
    <w:rsid w:val="004D6D46"/>
    <w:rsid w:val="004D6F2E"/>
    <w:rsid w:val="004D7F2C"/>
    <w:rsid w:val="004E03FB"/>
    <w:rsid w:val="004E0A86"/>
    <w:rsid w:val="004E1DAE"/>
    <w:rsid w:val="004E296B"/>
    <w:rsid w:val="004E299C"/>
    <w:rsid w:val="004E386D"/>
    <w:rsid w:val="004E41C3"/>
    <w:rsid w:val="004E424B"/>
    <w:rsid w:val="004E5522"/>
    <w:rsid w:val="004E5B26"/>
    <w:rsid w:val="004E5C27"/>
    <w:rsid w:val="004E5C88"/>
    <w:rsid w:val="004E5FA7"/>
    <w:rsid w:val="004E6B53"/>
    <w:rsid w:val="004E6D2A"/>
    <w:rsid w:val="004E7B16"/>
    <w:rsid w:val="004E7CDF"/>
    <w:rsid w:val="004F033E"/>
    <w:rsid w:val="004F0CB0"/>
    <w:rsid w:val="004F0E58"/>
    <w:rsid w:val="004F13B3"/>
    <w:rsid w:val="004F1B2E"/>
    <w:rsid w:val="004F1D0F"/>
    <w:rsid w:val="004F2991"/>
    <w:rsid w:val="004F2B7B"/>
    <w:rsid w:val="004F2EBD"/>
    <w:rsid w:val="004F2F76"/>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4255"/>
    <w:rsid w:val="00504857"/>
    <w:rsid w:val="00504F5F"/>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BB3"/>
    <w:rsid w:val="00515DF2"/>
    <w:rsid w:val="00516933"/>
    <w:rsid w:val="00522DC6"/>
    <w:rsid w:val="00523090"/>
    <w:rsid w:val="005237D3"/>
    <w:rsid w:val="00524056"/>
    <w:rsid w:val="00524FF1"/>
    <w:rsid w:val="00525051"/>
    <w:rsid w:val="005252E9"/>
    <w:rsid w:val="0052688B"/>
    <w:rsid w:val="00527EFF"/>
    <w:rsid w:val="0053003B"/>
    <w:rsid w:val="005316D2"/>
    <w:rsid w:val="00531C10"/>
    <w:rsid w:val="005345C6"/>
    <w:rsid w:val="005345F6"/>
    <w:rsid w:val="00535BEF"/>
    <w:rsid w:val="005363AD"/>
    <w:rsid w:val="00537F01"/>
    <w:rsid w:val="0054052A"/>
    <w:rsid w:val="005405D6"/>
    <w:rsid w:val="005408B6"/>
    <w:rsid w:val="00540DF1"/>
    <w:rsid w:val="00540DF5"/>
    <w:rsid w:val="00540E00"/>
    <w:rsid w:val="00541637"/>
    <w:rsid w:val="00541CC3"/>
    <w:rsid w:val="00542731"/>
    <w:rsid w:val="00542CB1"/>
    <w:rsid w:val="0054313E"/>
    <w:rsid w:val="0054321B"/>
    <w:rsid w:val="00543366"/>
    <w:rsid w:val="00543A8B"/>
    <w:rsid w:val="00543D5A"/>
    <w:rsid w:val="005446D8"/>
    <w:rsid w:val="005451E2"/>
    <w:rsid w:val="00545F87"/>
    <w:rsid w:val="00546795"/>
    <w:rsid w:val="00551147"/>
    <w:rsid w:val="00551C49"/>
    <w:rsid w:val="00552988"/>
    <w:rsid w:val="00552A69"/>
    <w:rsid w:val="0055320C"/>
    <w:rsid w:val="00553CFA"/>
    <w:rsid w:val="00554CD2"/>
    <w:rsid w:val="005551F5"/>
    <w:rsid w:val="005552AB"/>
    <w:rsid w:val="005553C0"/>
    <w:rsid w:val="00555739"/>
    <w:rsid w:val="00555989"/>
    <w:rsid w:val="00556260"/>
    <w:rsid w:val="005562A7"/>
    <w:rsid w:val="005565CD"/>
    <w:rsid w:val="00557FF1"/>
    <w:rsid w:val="0056052F"/>
    <w:rsid w:val="00560716"/>
    <w:rsid w:val="0056099D"/>
    <w:rsid w:val="005610E4"/>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79F3"/>
    <w:rsid w:val="00570299"/>
    <w:rsid w:val="00570F23"/>
    <w:rsid w:val="00572C79"/>
    <w:rsid w:val="00572D83"/>
    <w:rsid w:val="005731C2"/>
    <w:rsid w:val="005737A1"/>
    <w:rsid w:val="00573896"/>
    <w:rsid w:val="005738E4"/>
    <w:rsid w:val="005739CB"/>
    <w:rsid w:val="005739DC"/>
    <w:rsid w:val="00574067"/>
    <w:rsid w:val="0057406A"/>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CFC"/>
    <w:rsid w:val="005912E5"/>
    <w:rsid w:val="00591348"/>
    <w:rsid w:val="00591FCC"/>
    <w:rsid w:val="00592E0F"/>
    <w:rsid w:val="00593997"/>
    <w:rsid w:val="00594485"/>
    <w:rsid w:val="00594796"/>
    <w:rsid w:val="00594F34"/>
    <w:rsid w:val="0059515C"/>
    <w:rsid w:val="0059569B"/>
    <w:rsid w:val="005960DA"/>
    <w:rsid w:val="0059663C"/>
    <w:rsid w:val="00596AF7"/>
    <w:rsid w:val="005A01B9"/>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8"/>
    <w:rsid w:val="005C2260"/>
    <w:rsid w:val="005C3AB3"/>
    <w:rsid w:val="005C404D"/>
    <w:rsid w:val="005C4859"/>
    <w:rsid w:val="005C4D36"/>
    <w:rsid w:val="005C557F"/>
    <w:rsid w:val="005C5AEB"/>
    <w:rsid w:val="005C64D7"/>
    <w:rsid w:val="005C6930"/>
    <w:rsid w:val="005C7551"/>
    <w:rsid w:val="005C783C"/>
    <w:rsid w:val="005C7ADE"/>
    <w:rsid w:val="005D0578"/>
    <w:rsid w:val="005D1C1E"/>
    <w:rsid w:val="005D1FEA"/>
    <w:rsid w:val="005D23E4"/>
    <w:rsid w:val="005D2805"/>
    <w:rsid w:val="005D2946"/>
    <w:rsid w:val="005D3F2D"/>
    <w:rsid w:val="005D42AC"/>
    <w:rsid w:val="005D46B5"/>
    <w:rsid w:val="005D4FCC"/>
    <w:rsid w:val="005D608C"/>
    <w:rsid w:val="005D649C"/>
    <w:rsid w:val="005D6EED"/>
    <w:rsid w:val="005D75F9"/>
    <w:rsid w:val="005E1CEA"/>
    <w:rsid w:val="005E1E23"/>
    <w:rsid w:val="005E25A4"/>
    <w:rsid w:val="005E2960"/>
    <w:rsid w:val="005E2C44"/>
    <w:rsid w:val="005E30D3"/>
    <w:rsid w:val="005E33A3"/>
    <w:rsid w:val="005E3958"/>
    <w:rsid w:val="005E3E81"/>
    <w:rsid w:val="005E458C"/>
    <w:rsid w:val="005E4D50"/>
    <w:rsid w:val="005E4DB9"/>
    <w:rsid w:val="005E4DEA"/>
    <w:rsid w:val="005E63E1"/>
    <w:rsid w:val="005E739F"/>
    <w:rsid w:val="005F0333"/>
    <w:rsid w:val="005F034D"/>
    <w:rsid w:val="005F067D"/>
    <w:rsid w:val="005F16B1"/>
    <w:rsid w:val="005F1BF9"/>
    <w:rsid w:val="005F21DB"/>
    <w:rsid w:val="005F21F5"/>
    <w:rsid w:val="005F22FB"/>
    <w:rsid w:val="005F2915"/>
    <w:rsid w:val="005F3A58"/>
    <w:rsid w:val="005F3CBD"/>
    <w:rsid w:val="005F4A4C"/>
    <w:rsid w:val="005F5EFE"/>
    <w:rsid w:val="005F6496"/>
    <w:rsid w:val="005F67A0"/>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928"/>
    <w:rsid w:val="00605384"/>
    <w:rsid w:val="00606A30"/>
    <w:rsid w:val="006070DC"/>
    <w:rsid w:val="00607C4C"/>
    <w:rsid w:val="00607D3B"/>
    <w:rsid w:val="00610807"/>
    <w:rsid w:val="00610E46"/>
    <w:rsid w:val="00611C7D"/>
    <w:rsid w:val="0061223D"/>
    <w:rsid w:val="006125BA"/>
    <w:rsid w:val="00612730"/>
    <w:rsid w:val="00612849"/>
    <w:rsid w:val="00612DC4"/>
    <w:rsid w:val="006135F7"/>
    <w:rsid w:val="006137DE"/>
    <w:rsid w:val="00613D1C"/>
    <w:rsid w:val="0061413E"/>
    <w:rsid w:val="00615B41"/>
    <w:rsid w:val="006160C9"/>
    <w:rsid w:val="00616782"/>
    <w:rsid w:val="006169A0"/>
    <w:rsid w:val="00617AAC"/>
    <w:rsid w:val="006201C2"/>
    <w:rsid w:val="00620E47"/>
    <w:rsid w:val="0062162D"/>
    <w:rsid w:val="00621CF4"/>
    <w:rsid w:val="0062215E"/>
    <w:rsid w:val="00622210"/>
    <w:rsid w:val="00622D02"/>
    <w:rsid w:val="00623626"/>
    <w:rsid w:val="006238CF"/>
    <w:rsid w:val="00624020"/>
    <w:rsid w:val="006243B6"/>
    <w:rsid w:val="00624E94"/>
    <w:rsid w:val="00624F27"/>
    <w:rsid w:val="00625297"/>
    <w:rsid w:val="00625FD7"/>
    <w:rsid w:val="006265EE"/>
    <w:rsid w:val="0062753C"/>
    <w:rsid w:val="00627EDF"/>
    <w:rsid w:val="006300AC"/>
    <w:rsid w:val="00630EDF"/>
    <w:rsid w:val="006315A7"/>
    <w:rsid w:val="00631762"/>
    <w:rsid w:val="00631BDC"/>
    <w:rsid w:val="0063227B"/>
    <w:rsid w:val="0063281F"/>
    <w:rsid w:val="00632BA4"/>
    <w:rsid w:val="0063329B"/>
    <w:rsid w:val="006332A1"/>
    <w:rsid w:val="00633E25"/>
    <w:rsid w:val="00634490"/>
    <w:rsid w:val="00634B0E"/>
    <w:rsid w:val="00635289"/>
    <w:rsid w:val="00635294"/>
    <w:rsid w:val="00635926"/>
    <w:rsid w:val="006360F5"/>
    <w:rsid w:val="0063631E"/>
    <w:rsid w:val="00636A1B"/>
    <w:rsid w:val="00637721"/>
    <w:rsid w:val="00637971"/>
    <w:rsid w:val="00637D7A"/>
    <w:rsid w:val="0064080D"/>
    <w:rsid w:val="00640879"/>
    <w:rsid w:val="00640F3F"/>
    <w:rsid w:val="00641CEF"/>
    <w:rsid w:val="0064268E"/>
    <w:rsid w:val="00642A65"/>
    <w:rsid w:val="00643300"/>
    <w:rsid w:val="00643C79"/>
    <w:rsid w:val="0064425A"/>
    <w:rsid w:val="00644AF1"/>
    <w:rsid w:val="00644F4C"/>
    <w:rsid w:val="0064559B"/>
    <w:rsid w:val="006455D1"/>
    <w:rsid w:val="0065024B"/>
    <w:rsid w:val="00650713"/>
    <w:rsid w:val="00650BA1"/>
    <w:rsid w:val="00651182"/>
    <w:rsid w:val="006512BF"/>
    <w:rsid w:val="006515A2"/>
    <w:rsid w:val="006516FD"/>
    <w:rsid w:val="00651A7C"/>
    <w:rsid w:val="0065211E"/>
    <w:rsid w:val="0065218A"/>
    <w:rsid w:val="00652480"/>
    <w:rsid w:val="00652AA5"/>
    <w:rsid w:val="00652D8C"/>
    <w:rsid w:val="00652E8B"/>
    <w:rsid w:val="00653BB0"/>
    <w:rsid w:val="0065470D"/>
    <w:rsid w:val="00654D03"/>
    <w:rsid w:val="00655371"/>
    <w:rsid w:val="00656241"/>
    <w:rsid w:val="00656FB0"/>
    <w:rsid w:val="00657135"/>
    <w:rsid w:val="006573C6"/>
    <w:rsid w:val="00657874"/>
    <w:rsid w:val="0066085B"/>
    <w:rsid w:val="00661D60"/>
    <w:rsid w:val="006626D6"/>
    <w:rsid w:val="006626E4"/>
    <w:rsid w:val="00662F12"/>
    <w:rsid w:val="00663065"/>
    <w:rsid w:val="00663A11"/>
    <w:rsid w:val="00663DEC"/>
    <w:rsid w:val="0066427F"/>
    <w:rsid w:val="00664E8B"/>
    <w:rsid w:val="00664FC6"/>
    <w:rsid w:val="00665465"/>
    <w:rsid w:val="006654BA"/>
    <w:rsid w:val="006655FE"/>
    <w:rsid w:val="0066573E"/>
    <w:rsid w:val="00665E5C"/>
    <w:rsid w:val="00666B12"/>
    <w:rsid w:val="00666D19"/>
    <w:rsid w:val="00666D88"/>
    <w:rsid w:val="00667691"/>
    <w:rsid w:val="00667D87"/>
    <w:rsid w:val="00667F8A"/>
    <w:rsid w:val="00671919"/>
    <w:rsid w:val="00671A27"/>
    <w:rsid w:val="006728DC"/>
    <w:rsid w:val="00672C53"/>
    <w:rsid w:val="00672D88"/>
    <w:rsid w:val="00672F55"/>
    <w:rsid w:val="0067499A"/>
    <w:rsid w:val="00675301"/>
    <w:rsid w:val="0067582A"/>
    <w:rsid w:val="006763E4"/>
    <w:rsid w:val="00676982"/>
    <w:rsid w:val="00676E39"/>
    <w:rsid w:val="00677193"/>
    <w:rsid w:val="00680DFB"/>
    <w:rsid w:val="006812C4"/>
    <w:rsid w:val="00681379"/>
    <w:rsid w:val="00681916"/>
    <w:rsid w:val="0068214F"/>
    <w:rsid w:val="00682840"/>
    <w:rsid w:val="00683942"/>
    <w:rsid w:val="00684088"/>
    <w:rsid w:val="00684247"/>
    <w:rsid w:val="00684D41"/>
    <w:rsid w:val="00685605"/>
    <w:rsid w:val="0068748F"/>
    <w:rsid w:val="006877CB"/>
    <w:rsid w:val="006878D8"/>
    <w:rsid w:val="00687FDC"/>
    <w:rsid w:val="006900D2"/>
    <w:rsid w:val="00690AA3"/>
    <w:rsid w:val="006921FD"/>
    <w:rsid w:val="006927F0"/>
    <w:rsid w:val="006933FC"/>
    <w:rsid w:val="0069386C"/>
    <w:rsid w:val="00693A27"/>
    <w:rsid w:val="00693D6C"/>
    <w:rsid w:val="0069441B"/>
    <w:rsid w:val="00695646"/>
    <w:rsid w:val="00696002"/>
    <w:rsid w:val="00696455"/>
    <w:rsid w:val="00696CC9"/>
    <w:rsid w:val="00696E12"/>
    <w:rsid w:val="006973DB"/>
    <w:rsid w:val="0069743D"/>
    <w:rsid w:val="0069752A"/>
    <w:rsid w:val="00697F18"/>
    <w:rsid w:val="006A1049"/>
    <w:rsid w:val="006A1488"/>
    <w:rsid w:val="006A2391"/>
    <w:rsid w:val="006A277D"/>
    <w:rsid w:val="006A277F"/>
    <w:rsid w:val="006A2DAF"/>
    <w:rsid w:val="006A4031"/>
    <w:rsid w:val="006A4F90"/>
    <w:rsid w:val="006A5255"/>
    <w:rsid w:val="006A5D7B"/>
    <w:rsid w:val="006A665A"/>
    <w:rsid w:val="006A66CB"/>
    <w:rsid w:val="006A6A94"/>
    <w:rsid w:val="006A77F9"/>
    <w:rsid w:val="006A7C36"/>
    <w:rsid w:val="006A7C91"/>
    <w:rsid w:val="006B01D1"/>
    <w:rsid w:val="006B045B"/>
    <w:rsid w:val="006B0649"/>
    <w:rsid w:val="006B0663"/>
    <w:rsid w:val="006B06C4"/>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73BC"/>
    <w:rsid w:val="006B7A80"/>
    <w:rsid w:val="006B7BCD"/>
    <w:rsid w:val="006C0138"/>
    <w:rsid w:val="006C10DC"/>
    <w:rsid w:val="006C15BB"/>
    <w:rsid w:val="006C16C8"/>
    <w:rsid w:val="006C1A4B"/>
    <w:rsid w:val="006C1B58"/>
    <w:rsid w:val="006C1F79"/>
    <w:rsid w:val="006C25D3"/>
    <w:rsid w:val="006C36D0"/>
    <w:rsid w:val="006C384C"/>
    <w:rsid w:val="006C4091"/>
    <w:rsid w:val="006C4211"/>
    <w:rsid w:val="006C4680"/>
    <w:rsid w:val="006C48C8"/>
    <w:rsid w:val="006C588E"/>
    <w:rsid w:val="006C63A6"/>
    <w:rsid w:val="006C6622"/>
    <w:rsid w:val="006C6ABD"/>
    <w:rsid w:val="006C796C"/>
    <w:rsid w:val="006C7B68"/>
    <w:rsid w:val="006D00B2"/>
    <w:rsid w:val="006D12E6"/>
    <w:rsid w:val="006D2BA5"/>
    <w:rsid w:val="006D2D1E"/>
    <w:rsid w:val="006D3226"/>
    <w:rsid w:val="006D35DA"/>
    <w:rsid w:val="006D3740"/>
    <w:rsid w:val="006D384A"/>
    <w:rsid w:val="006D40A3"/>
    <w:rsid w:val="006D4D31"/>
    <w:rsid w:val="006D503C"/>
    <w:rsid w:val="006D599E"/>
    <w:rsid w:val="006D5FE2"/>
    <w:rsid w:val="006D6833"/>
    <w:rsid w:val="006D6976"/>
    <w:rsid w:val="006D6EF4"/>
    <w:rsid w:val="006D78CD"/>
    <w:rsid w:val="006D7959"/>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3"/>
    <w:rsid w:val="006E5BF6"/>
    <w:rsid w:val="006E6038"/>
    <w:rsid w:val="006E6E9F"/>
    <w:rsid w:val="006F0235"/>
    <w:rsid w:val="006F0246"/>
    <w:rsid w:val="006F137A"/>
    <w:rsid w:val="006F21DC"/>
    <w:rsid w:val="006F2944"/>
    <w:rsid w:val="006F2C29"/>
    <w:rsid w:val="006F390D"/>
    <w:rsid w:val="006F6047"/>
    <w:rsid w:val="006F618C"/>
    <w:rsid w:val="006F62AA"/>
    <w:rsid w:val="006F6CEC"/>
    <w:rsid w:val="007006CE"/>
    <w:rsid w:val="007018A8"/>
    <w:rsid w:val="00701D34"/>
    <w:rsid w:val="007027A3"/>
    <w:rsid w:val="00702FAD"/>
    <w:rsid w:val="0070316E"/>
    <w:rsid w:val="00703BBD"/>
    <w:rsid w:val="00703E64"/>
    <w:rsid w:val="0070458B"/>
    <w:rsid w:val="0070462E"/>
    <w:rsid w:val="007047BA"/>
    <w:rsid w:val="0070485F"/>
    <w:rsid w:val="007048C6"/>
    <w:rsid w:val="007053FA"/>
    <w:rsid w:val="007055CB"/>
    <w:rsid w:val="00705DBE"/>
    <w:rsid w:val="00706E2E"/>
    <w:rsid w:val="007076FC"/>
    <w:rsid w:val="00710540"/>
    <w:rsid w:val="007105AE"/>
    <w:rsid w:val="00710ECC"/>
    <w:rsid w:val="00710FC7"/>
    <w:rsid w:val="007113AF"/>
    <w:rsid w:val="00712626"/>
    <w:rsid w:val="00712E03"/>
    <w:rsid w:val="0071352A"/>
    <w:rsid w:val="0071357F"/>
    <w:rsid w:val="00713A0F"/>
    <w:rsid w:val="007140DA"/>
    <w:rsid w:val="007141A0"/>
    <w:rsid w:val="00714F68"/>
    <w:rsid w:val="00716A89"/>
    <w:rsid w:val="00717B82"/>
    <w:rsid w:val="007204D2"/>
    <w:rsid w:val="00720AB9"/>
    <w:rsid w:val="0072116D"/>
    <w:rsid w:val="00722575"/>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1A6"/>
    <w:rsid w:val="00733351"/>
    <w:rsid w:val="007345D0"/>
    <w:rsid w:val="00735BB4"/>
    <w:rsid w:val="007363CF"/>
    <w:rsid w:val="00736DDE"/>
    <w:rsid w:val="00737AEA"/>
    <w:rsid w:val="007407DC"/>
    <w:rsid w:val="00741CCA"/>
    <w:rsid w:val="007423AC"/>
    <w:rsid w:val="00742894"/>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2187"/>
    <w:rsid w:val="00752398"/>
    <w:rsid w:val="0075251F"/>
    <w:rsid w:val="0075273C"/>
    <w:rsid w:val="00752C62"/>
    <w:rsid w:val="00752E93"/>
    <w:rsid w:val="007534BA"/>
    <w:rsid w:val="00753EF1"/>
    <w:rsid w:val="00754184"/>
    <w:rsid w:val="007551CD"/>
    <w:rsid w:val="00755279"/>
    <w:rsid w:val="00755A9C"/>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722"/>
    <w:rsid w:val="007727F9"/>
    <w:rsid w:val="00772BD2"/>
    <w:rsid w:val="00772EEB"/>
    <w:rsid w:val="00773B10"/>
    <w:rsid w:val="00774B7C"/>
    <w:rsid w:val="00774C8B"/>
    <w:rsid w:val="00774E8D"/>
    <w:rsid w:val="0077503E"/>
    <w:rsid w:val="00775714"/>
    <w:rsid w:val="00775EE1"/>
    <w:rsid w:val="007761B3"/>
    <w:rsid w:val="0077671B"/>
    <w:rsid w:val="00776BCE"/>
    <w:rsid w:val="0078020C"/>
    <w:rsid w:val="00780610"/>
    <w:rsid w:val="00780B29"/>
    <w:rsid w:val="00780B48"/>
    <w:rsid w:val="007815AD"/>
    <w:rsid w:val="00781843"/>
    <w:rsid w:val="0078215F"/>
    <w:rsid w:val="00782360"/>
    <w:rsid w:val="0078285A"/>
    <w:rsid w:val="00784E80"/>
    <w:rsid w:val="00785A3E"/>
    <w:rsid w:val="00785BDE"/>
    <w:rsid w:val="00786130"/>
    <w:rsid w:val="00786813"/>
    <w:rsid w:val="007868FA"/>
    <w:rsid w:val="00787035"/>
    <w:rsid w:val="00787DF8"/>
    <w:rsid w:val="007916EF"/>
    <w:rsid w:val="00791C7D"/>
    <w:rsid w:val="00791CE5"/>
    <w:rsid w:val="00791D17"/>
    <w:rsid w:val="007923F8"/>
    <w:rsid w:val="0079373D"/>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2ECC"/>
    <w:rsid w:val="007A30F8"/>
    <w:rsid w:val="007A38F0"/>
    <w:rsid w:val="007A3E39"/>
    <w:rsid w:val="007A47CB"/>
    <w:rsid w:val="007A542F"/>
    <w:rsid w:val="007A5C1C"/>
    <w:rsid w:val="007A5DD7"/>
    <w:rsid w:val="007A7DA5"/>
    <w:rsid w:val="007A7DE0"/>
    <w:rsid w:val="007B0002"/>
    <w:rsid w:val="007B01DE"/>
    <w:rsid w:val="007B0503"/>
    <w:rsid w:val="007B1A0C"/>
    <w:rsid w:val="007B1D44"/>
    <w:rsid w:val="007B2DF4"/>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1A5B"/>
    <w:rsid w:val="007C20CF"/>
    <w:rsid w:val="007C2896"/>
    <w:rsid w:val="007C2B3E"/>
    <w:rsid w:val="007C38BF"/>
    <w:rsid w:val="007C3BCC"/>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38F"/>
    <w:rsid w:val="007D45A8"/>
    <w:rsid w:val="007D465D"/>
    <w:rsid w:val="007D5C2D"/>
    <w:rsid w:val="007D6ABB"/>
    <w:rsid w:val="007D6D82"/>
    <w:rsid w:val="007D7031"/>
    <w:rsid w:val="007D71D9"/>
    <w:rsid w:val="007D7810"/>
    <w:rsid w:val="007D7ED0"/>
    <w:rsid w:val="007E004E"/>
    <w:rsid w:val="007E004F"/>
    <w:rsid w:val="007E05FE"/>
    <w:rsid w:val="007E0E03"/>
    <w:rsid w:val="007E0EBA"/>
    <w:rsid w:val="007E190F"/>
    <w:rsid w:val="007E1E36"/>
    <w:rsid w:val="007E2214"/>
    <w:rsid w:val="007E24E1"/>
    <w:rsid w:val="007E2A48"/>
    <w:rsid w:val="007E2B96"/>
    <w:rsid w:val="007E31C1"/>
    <w:rsid w:val="007E366E"/>
    <w:rsid w:val="007E3FE6"/>
    <w:rsid w:val="007E44D6"/>
    <w:rsid w:val="007E45AD"/>
    <w:rsid w:val="007E460A"/>
    <w:rsid w:val="007E4EB8"/>
    <w:rsid w:val="007E4F5E"/>
    <w:rsid w:val="007E5469"/>
    <w:rsid w:val="007E5F4B"/>
    <w:rsid w:val="007E78D9"/>
    <w:rsid w:val="007F08F9"/>
    <w:rsid w:val="007F12C4"/>
    <w:rsid w:val="007F1929"/>
    <w:rsid w:val="007F220A"/>
    <w:rsid w:val="007F3166"/>
    <w:rsid w:val="007F3549"/>
    <w:rsid w:val="007F38D8"/>
    <w:rsid w:val="007F4D0E"/>
    <w:rsid w:val="007F5127"/>
    <w:rsid w:val="007F530A"/>
    <w:rsid w:val="007F5776"/>
    <w:rsid w:val="007F5FF4"/>
    <w:rsid w:val="007F6E65"/>
    <w:rsid w:val="007F7271"/>
    <w:rsid w:val="007F770B"/>
    <w:rsid w:val="007F77AE"/>
    <w:rsid w:val="007F799E"/>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618C"/>
    <w:rsid w:val="008068E8"/>
    <w:rsid w:val="00806C4B"/>
    <w:rsid w:val="008079A6"/>
    <w:rsid w:val="00810537"/>
    <w:rsid w:val="00810F9B"/>
    <w:rsid w:val="00811A9C"/>
    <w:rsid w:val="00811ACB"/>
    <w:rsid w:val="00811E02"/>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11E0"/>
    <w:rsid w:val="00821510"/>
    <w:rsid w:val="008217A6"/>
    <w:rsid w:val="00821CE6"/>
    <w:rsid w:val="008229C3"/>
    <w:rsid w:val="00823591"/>
    <w:rsid w:val="00823D48"/>
    <w:rsid w:val="00824E00"/>
    <w:rsid w:val="00825B11"/>
    <w:rsid w:val="0082636F"/>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B56"/>
    <w:rsid w:val="00833E2E"/>
    <w:rsid w:val="00834115"/>
    <w:rsid w:val="00834319"/>
    <w:rsid w:val="0083470E"/>
    <w:rsid w:val="00834DAA"/>
    <w:rsid w:val="008352D9"/>
    <w:rsid w:val="00835684"/>
    <w:rsid w:val="00835998"/>
    <w:rsid w:val="008359BD"/>
    <w:rsid w:val="008374D2"/>
    <w:rsid w:val="00837B6C"/>
    <w:rsid w:val="00837BFB"/>
    <w:rsid w:val="00837E89"/>
    <w:rsid w:val="0084039B"/>
    <w:rsid w:val="00840446"/>
    <w:rsid w:val="008406A4"/>
    <w:rsid w:val="008409D0"/>
    <w:rsid w:val="00840CDF"/>
    <w:rsid w:val="00841952"/>
    <w:rsid w:val="008419DF"/>
    <w:rsid w:val="00841B5C"/>
    <w:rsid w:val="008425F0"/>
    <w:rsid w:val="0084287E"/>
    <w:rsid w:val="008434CC"/>
    <w:rsid w:val="00843ACF"/>
    <w:rsid w:val="008443E3"/>
    <w:rsid w:val="00845591"/>
    <w:rsid w:val="00845AEA"/>
    <w:rsid w:val="00846D9E"/>
    <w:rsid w:val="00846F38"/>
    <w:rsid w:val="00850454"/>
    <w:rsid w:val="008505F7"/>
    <w:rsid w:val="00851130"/>
    <w:rsid w:val="0085189A"/>
    <w:rsid w:val="008525FB"/>
    <w:rsid w:val="00852660"/>
    <w:rsid w:val="00853436"/>
    <w:rsid w:val="00853715"/>
    <w:rsid w:val="00853E74"/>
    <w:rsid w:val="00854089"/>
    <w:rsid w:val="008543B6"/>
    <w:rsid w:val="008564C2"/>
    <w:rsid w:val="00856821"/>
    <w:rsid w:val="00856A4B"/>
    <w:rsid w:val="00857899"/>
    <w:rsid w:val="008602EE"/>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F70"/>
    <w:rsid w:val="0087275D"/>
    <w:rsid w:val="008728C7"/>
    <w:rsid w:val="00872A0F"/>
    <w:rsid w:val="00872D3C"/>
    <w:rsid w:val="00873ACE"/>
    <w:rsid w:val="00874077"/>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870DE"/>
    <w:rsid w:val="00890CE1"/>
    <w:rsid w:val="008913B5"/>
    <w:rsid w:val="00891909"/>
    <w:rsid w:val="008919EC"/>
    <w:rsid w:val="00891CB5"/>
    <w:rsid w:val="0089232E"/>
    <w:rsid w:val="008923F4"/>
    <w:rsid w:val="00892953"/>
    <w:rsid w:val="008934E0"/>
    <w:rsid w:val="008940C4"/>
    <w:rsid w:val="0089497E"/>
    <w:rsid w:val="00894A35"/>
    <w:rsid w:val="00894B0A"/>
    <w:rsid w:val="008959BC"/>
    <w:rsid w:val="00895FC3"/>
    <w:rsid w:val="008966E3"/>
    <w:rsid w:val="008974A4"/>
    <w:rsid w:val="00897704"/>
    <w:rsid w:val="00897A77"/>
    <w:rsid w:val="008A0943"/>
    <w:rsid w:val="008A122D"/>
    <w:rsid w:val="008A241E"/>
    <w:rsid w:val="008A29E7"/>
    <w:rsid w:val="008A342C"/>
    <w:rsid w:val="008A354F"/>
    <w:rsid w:val="008A3FD2"/>
    <w:rsid w:val="008A40BC"/>
    <w:rsid w:val="008A554A"/>
    <w:rsid w:val="008A574A"/>
    <w:rsid w:val="008A57B3"/>
    <w:rsid w:val="008B1E20"/>
    <w:rsid w:val="008B1ED0"/>
    <w:rsid w:val="008B251A"/>
    <w:rsid w:val="008B3894"/>
    <w:rsid w:val="008B3C06"/>
    <w:rsid w:val="008B4922"/>
    <w:rsid w:val="008B511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C7A4E"/>
    <w:rsid w:val="008D01E5"/>
    <w:rsid w:val="008D0218"/>
    <w:rsid w:val="008D0816"/>
    <w:rsid w:val="008D0865"/>
    <w:rsid w:val="008D13EC"/>
    <w:rsid w:val="008D1853"/>
    <w:rsid w:val="008D23EE"/>
    <w:rsid w:val="008D40E6"/>
    <w:rsid w:val="008D41DC"/>
    <w:rsid w:val="008D4224"/>
    <w:rsid w:val="008D47D9"/>
    <w:rsid w:val="008D4C6E"/>
    <w:rsid w:val="008D54A8"/>
    <w:rsid w:val="008D55B2"/>
    <w:rsid w:val="008D5827"/>
    <w:rsid w:val="008D66BA"/>
    <w:rsid w:val="008D7FFB"/>
    <w:rsid w:val="008E00D2"/>
    <w:rsid w:val="008E0AB5"/>
    <w:rsid w:val="008E1A58"/>
    <w:rsid w:val="008E2EF9"/>
    <w:rsid w:val="008E4379"/>
    <w:rsid w:val="008E4772"/>
    <w:rsid w:val="008E486D"/>
    <w:rsid w:val="008E6914"/>
    <w:rsid w:val="008E72E5"/>
    <w:rsid w:val="008E7572"/>
    <w:rsid w:val="008F0092"/>
    <w:rsid w:val="008F03B1"/>
    <w:rsid w:val="008F28EC"/>
    <w:rsid w:val="008F2C20"/>
    <w:rsid w:val="008F3151"/>
    <w:rsid w:val="008F34DD"/>
    <w:rsid w:val="008F364A"/>
    <w:rsid w:val="008F3B71"/>
    <w:rsid w:val="008F3FA0"/>
    <w:rsid w:val="008F43E7"/>
    <w:rsid w:val="008F52DC"/>
    <w:rsid w:val="008F645A"/>
    <w:rsid w:val="008F6823"/>
    <w:rsid w:val="008F686C"/>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3CC"/>
    <w:rsid w:val="00903821"/>
    <w:rsid w:val="00903A76"/>
    <w:rsid w:val="00903F0D"/>
    <w:rsid w:val="009044FD"/>
    <w:rsid w:val="009056F7"/>
    <w:rsid w:val="00906227"/>
    <w:rsid w:val="0090658A"/>
    <w:rsid w:val="00906DAF"/>
    <w:rsid w:val="009109FD"/>
    <w:rsid w:val="00910A71"/>
    <w:rsid w:val="00910D9B"/>
    <w:rsid w:val="0091135F"/>
    <w:rsid w:val="009118BC"/>
    <w:rsid w:val="00911BC7"/>
    <w:rsid w:val="0091364E"/>
    <w:rsid w:val="00913C50"/>
    <w:rsid w:val="00914D24"/>
    <w:rsid w:val="00920520"/>
    <w:rsid w:val="009205D3"/>
    <w:rsid w:val="00920642"/>
    <w:rsid w:val="00920ECD"/>
    <w:rsid w:val="009219AA"/>
    <w:rsid w:val="009220DF"/>
    <w:rsid w:val="009226D8"/>
    <w:rsid w:val="00923143"/>
    <w:rsid w:val="009234BB"/>
    <w:rsid w:val="00923AEA"/>
    <w:rsid w:val="00923BB9"/>
    <w:rsid w:val="009245A7"/>
    <w:rsid w:val="00924E05"/>
    <w:rsid w:val="009255FA"/>
    <w:rsid w:val="00925706"/>
    <w:rsid w:val="00925DF6"/>
    <w:rsid w:val="009264F0"/>
    <w:rsid w:val="00926586"/>
    <w:rsid w:val="00926ED5"/>
    <w:rsid w:val="009272E3"/>
    <w:rsid w:val="0092775D"/>
    <w:rsid w:val="0092778C"/>
    <w:rsid w:val="00930702"/>
    <w:rsid w:val="00931567"/>
    <w:rsid w:val="00931A13"/>
    <w:rsid w:val="00932095"/>
    <w:rsid w:val="0093242F"/>
    <w:rsid w:val="00932831"/>
    <w:rsid w:val="00932CF3"/>
    <w:rsid w:val="0093343E"/>
    <w:rsid w:val="00933CED"/>
    <w:rsid w:val="00933D30"/>
    <w:rsid w:val="00934604"/>
    <w:rsid w:val="00934BC0"/>
    <w:rsid w:val="00934EFF"/>
    <w:rsid w:val="00935386"/>
    <w:rsid w:val="009354F9"/>
    <w:rsid w:val="00935859"/>
    <w:rsid w:val="0093715B"/>
    <w:rsid w:val="00937DB3"/>
    <w:rsid w:val="0094005E"/>
    <w:rsid w:val="0094038D"/>
    <w:rsid w:val="00941AF4"/>
    <w:rsid w:val="00941B9E"/>
    <w:rsid w:val="0094239C"/>
    <w:rsid w:val="009425BF"/>
    <w:rsid w:val="009427DA"/>
    <w:rsid w:val="00942828"/>
    <w:rsid w:val="00942ADB"/>
    <w:rsid w:val="00942B88"/>
    <w:rsid w:val="00943B42"/>
    <w:rsid w:val="00943DD6"/>
    <w:rsid w:val="00944319"/>
    <w:rsid w:val="00945B53"/>
    <w:rsid w:val="0094642C"/>
    <w:rsid w:val="009469CC"/>
    <w:rsid w:val="00946CE4"/>
    <w:rsid w:val="00946FAD"/>
    <w:rsid w:val="009473B9"/>
    <w:rsid w:val="00950415"/>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3A3"/>
    <w:rsid w:val="00956630"/>
    <w:rsid w:val="00957AA3"/>
    <w:rsid w:val="00957C78"/>
    <w:rsid w:val="00960C1A"/>
    <w:rsid w:val="00960F73"/>
    <w:rsid w:val="009611B8"/>
    <w:rsid w:val="0096196E"/>
    <w:rsid w:val="0096260F"/>
    <w:rsid w:val="0096266E"/>
    <w:rsid w:val="009629BB"/>
    <w:rsid w:val="00962FFF"/>
    <w:rsid w:val="00963062"/>
    <w:rsid w:val="00963A9D"/>
    <w:rsid w:val="0096472A"/>
    <w:rsid w:val="00964817"/>
    <w:rsid w:val="009650B4"/>
    <w:rsid w:val="0096549D"/>
    <w:rsid w:val="009656C2"/>
    <w:rsid w:val="00967632"/>
    <w:rsid w:val="009701A2"/>
    <w:rsid w:val="009711F5"/>
    <w:rsid w:val="009717EF"/>
    <w:rsid w:val="0097180E"/>
    <w:rsid w:val="00971E62"/>
    <w:rsid w:val="00972289"/>
    <w:rsid w:val="009729A5"/>
    <w:rsid w:val="00973462"/>
    <w:rsid w:val="009735A6"/>
    <w:rsid w:val="00974365"/>
    <w:rsid w:val="009748AA"/>
    <w:rsid w:val="00975666"/>
    <w:rsid w:val="009763FB"/>
    <w:rsid w:val="00977159"/>
    <w:rsid w:val="009805EB"/>
    <w:rsid w:val="00980CC1"/>
    <w:rsid w:val="00980D9D"/>
    <w:rsid w:val="00982099"/>
    <w:rsid w:val="009828BE"/>
    <w:rsid w:val="00983334"/>
    <w:rsid w:val="00983ABB"/>
    <w:rsid w:val="0098538E"/>
    <w:rsid w:val="00985B49"/>
    <w:rsid w:val="00985D81"/>
    <w:rsid w:val="0098647B"/>
    <w:rsid w:val="0098710A"/>
    <w:rsid w:val="009875DC"/>
    <w:rsid w:val="009877A1"/>
    <w:rsid w:val="00990154"/>
    <w:rsid w:val="00990417"/>
    <w:rsid w:val="00990C04"/>
    <w:rsid w:val="00990DEE"/>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96E9C"/>
    <w:rsid w:val="009A1ED0"/>
    <w:rsid w:val="009A2D5F"/>
    <w:rsid w:val="009A2FB8"/>
    <w:rsid w:val="009A37B3"/>
    <w:rsid w:val="009A3B6E"/>
    <w:rsid w:val="009A3B8A"/>
    <w:rsid w:val="009A40F9"/>
    <w:rsid w:val="009A413C"/>
    <w:rsid w:val="009A42BD"/>
    <w:rsid w:val="009A45DA"/>
    <w:rsid w:val="009A6082"/>
    <w:rsid w:val="009A715C"/>
    <w:rsid w:val="009A7A47"/>
    <w:rsid w:val="009A7D00"/>
    <w:rsid w:val="009A7E04"/>
    <w:rsid w:val="009B0494"/>
    <w:rsid w:val="009B1215"/>
    <w:rsid w:val="009B1A53"/>
    <w:rsid w:val="009B1F36"/>
    <w:rsid w:val="009B262A"/>
    <w:rsid w:val="009B29D5"/>
    <w:rsid w:val="009B2AF7"/>
    <w:rsid w:val="009B2DF8"/>
    <w:rsid w:val="009B397F"/>
    <w:rsid w:val="009B4359"/>
    <w:rsid w:val="009B445B"/>
    <w:rsid w:val="009B4EA0"/>
    <w:rsid w:val="009B5DA8"/>
    <w:rsid w:val="009B72F9"/>
    <w:rsid w:val="009B77A7"/>
    <w:rsid w:val="009C091F"/>
    <w:rsid w:val="009C099F"/>
    <w:rsid w:val="009C0EE1"/>
    <w:rsid w:val="009C0F68"/>
    <w:rsid w:val="009C2553"/>
    <w:rsid w:val="009C263A"/>
    <w:rsid w:val="009C2E2F"/>
    <w:rsid w:val="009C347A"/>
    <w:rsid w:val="009C3A01"/>
    <w:rsid w:val="009C4A98"/>
    <w:rsid w:val="009C50E8"/>
    <w:rsid w:val="009C56C6"/>
    <w:rsid w:val="009C570A"/>
    <w:rsid w:val="009C6612"/>
    <w:rsid w:val="009C6C2F"/>
    <w:rsid w:val="009C6FD0"/>
    <w:rsid w:val="009C70C2"/>
    <w:rsid w:val="009C72C0"/>
    <w:rsid w:val="009C78FF"/>
    <w:rsid w:val="009D1EAC"/>
    <w:rsid w:val="009D256D"/>
    <w:rsid w:val="009D2654"/>
    <w:rsid w:val="009D33E5"/>
    <w:rsid w:val="009D36FD"/>
    <w:rsid w:val="009D3A89"/>
    <w:rsid w:val="009D4634"/>
    <w:rsid w:val="009D5485"/>
    <w:rsid w:val="009D5E1B"/>
    <w:rsid w:val="009D6196"/>
    <w:rsid w:val="009D6249"/>
    <w:rsid w:val="009D6532"/>
    <w:rsid w:val="009D6BAD"/>
    <w:rsid w:val="009D7BDD"/>
    <w:rsid w:val="009D7BF1"/>
    <w:rsid w:val="009E12D6"/>
    <w:rsid w:val="009E16EE"/>
    <w:rsid w:val="009E1DE1"/>
    <w:rsid w:val="009E234B"/>
    <w:rsid w:val="009E2CB3"/>
    <w:rsid w:val="009E4743"/>
    <w:rsid w:val="009E49A5"/>
    <w:rsid w:val="009E49D8"/>
    <w:rsid w:val="009E4F10"/>
    <w:rsid w:val="009E59CA"/>
    <w:rsid w:val="009E5A83"/>
    <w:rsid w:val="009E5B35"/>
    <w:rsid w:val="009E5B6E"/>
    <w:rsid w:val="009E660E"/>
    <w:rsid w:val="009E6677"/>
    <w:rsid w:val="009E6FFB"/>
    <w:rsid w:val="009E76E6"/>
    <w:rsid w:val="009E7BF5"/>
    <w:rsid w:val="009F0B4B"/>
    <w:rsid w:val="009F0CD1"/>
    <w:rsid w:val="009F0EBF"/>
    <w:rsid w:val="009F0F28"/>
    <w:rsid w:val="009F1082"/>
    <w:rsid w:val="009F1269"/>
    <w:rsid w:val="009F2012"/>
    <w:rsid w:val="009F25A4"/>
    <w:rsid w:val="009F27BA"/>
    <w:rsid w:val="009F2955"/>
    <w:rsid w:val="009F2A15"/>
    <w:rsid w:val="009F396A"/>
    <w:rsid w:val="009F3B01"/>
    <w:rsid w:val="009F3B3F"/>
    <w:rsid w:val="009F45DB"/>
    <w:rsid w:val="009F469D"/>
    <w:rsid w:val="009F4744"/>
    <w:rsid w:val="009F4A2D"/>
    <w:rsid w:val="009F4F8B"/>
    <w:rsid w:val="009F521E"/>
    <w:rsid w:val="009F61F8"/>
    <w:rsid w:val="009F66AC"/>
    <w:rsid w:val="009F6771"/>
    <w:rsid w:val="009F67D2"/>
    <w:rsid w:val="009F695B"/>
    <w:rsid w:val="009F709A"/>
    <w:rsid w:val="009F7835"/>
    <w:rsid w:val="00A003C6"/>
    <w:rsid w:val="00A0065B"/>
    <w:rsid w:val="00A0072D"/>
    <w:rsid w:val="00A00825"/>
    <w:rsid w:val="00A00C25"/>
    <w:rsid w:val="00A00C5E"/>
    <w:rsid w:val="00A00F3A"/>
    <w:rsid w:val="00A01233"/>
    <w:rsid w:val="00A0142E"/>
    <w:rsid w:val="00A0171F"/>
    <w:rsid w:val="00A01F5F"/>
    <w:rsid w:val="00A02DA6"/>
    <w:rsid w:val="00A02E2F"/>
    <w:rsid w:val="00A02FDB"/>
    <w:rsid w:val="00A034F5"/>
    <w:rsid w:val="00A03F50"/>
    <w:rsid w:val="00A0513C"/>
    <w:rsid w:val="00A05EC8"/>
    <w:rsid w:val="00A061DC"/>
    <w:rsid w:val="00A06AFF"/>
    <w:rsid w:val="00A06E25"/>
    <w:rsid w:val="00A06E91"/>
    <w:rsid w:val="00A07630"/>
    <w:rsid w:val="00A07DA7"/>
    <w:rsid w:val="00A10D86"/>
    <w:rsid w:val="00A111D2"/>
    <w:rsid w:val="00A112A3"/>
    <w:rsid w:val="00A12004"/>
    <w:rsid w:val="00A121E0"/>
    <w:rsid w:val="00A130C8"/>
    <w:rsid w:val="00A13188"/>
    <w:rsid w:val="00A13280"/>
    <w:rsid w:val="00A13AFB"/>
    <w:rsid w:val="00A14045"/>
    <w:rsid w:val="00A14CED"/>
    <w:rsid w:val="00A14DB6"/>
    <w:rsid w:val="00A15332"/>
    <w:rsid w:val="00A15AEA"/>
    <w:rsid w:val="00A15BEC"/>
    <w:rsid w:val="00A162FA"/>
    <w:rsid w:val="00A16A8E"/>
    <w:rsid w:val="00A17525"/>
    <w:rsid w:val="00A20B0F"/>
    <w:rsid w:val="00A211B5"/>
    <w:rsid w:val="00A22046"/>
    <w:rsid w:val="00A2225E"/>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9EA"/>
    <w:rsid w:val="00A31BEB"/>
    <w:rsid w:val="00A31C8F"/>
    <w:rsid w:val="00A32E7F"/>
    <w:rsid w:val="00A3314F"/>
    <w:rsid w:val="00A3542A"/>
    <w:rsid w:val="00A35C6F"/>
    <w:rsid w:val="00A360C9"/>
    <w:rsid w:val="00A37332"/>
    <w:rsid w:val="00A3769E"/>
    <w:rsid w:val="00A37CDC"/>
    <w:rsid w:val="00A4029D"/>
    <w:rsid w:val="00A4039D"/>
    <w:rsid w:val="00A408C5"/>
    <w:rsid w:val="00A40BAB"/>
    <w:rsid w:val="00A40F41"/>
    <w:rsid w:val="00A41248"/>
    <w:rsid w:val="00A41F28"/>
    <w:rsid w:val="00A42C3D"/>
    <w:rsid w:val="00A4357A"/>
    <w:rsid w:val="00A43821"/>
    <w:rsid w:val="00A43AD8"/>
    <w:rsid w:val="00A44321"/>
    <w:rsid w:val="00A4474D"/>
    <w:rsid w:val="00A448BE"/>
    <w:rsid w:val="00A450B9"/>
    <w:rsid w:val="00A455BA"/>
    <w:rsid w:val="00A456C6"/>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6B"/>
    <w:rsid w:val="00A5469D"/>
    <w:rsid w:val="00A54D8A"/>
    <w:rsid w:val="00A55001"/>
    <w:rsid w:val="00A55D76"/>
    <w:rsid w:val="00A55F75"/>
    <w:rsid w:val="00A564CA"/>
    <w:rsid w:val="00A566EF"/>
    <w:rsid w:val="00A569AB"/>
    <w:rsid w:val="00A569FF"/>
    <w:rsid w:val="00A56E7F"/>
    <w:rsid w:val="00A614F5"/>
    <w:rsid w:val="00A62154"/>
    <w:rsid w:val="00A64E3D"/>
    <w:rsid w:val="00A651D3"/>
    <w:rsid w:val="00A654CF"/>
    <w:rsid w:val="00A65681"/>
    <w:rsid w:val="00A65AF5"/>
    <w:rsid w:val="00A65B59"/>
    <w:rsid w:val="00A660CE"/>
    <w:rsid w:val="00A66D47"/>
    <w:rsid w:val="00A67960"/>
    <w:rsid w:val="00A70954"/>
    <w:rsid w:val="00A71708"/>
    <w:rsid w:val="00A7243B"/>
    <w:rsid w:val="00A7252D"/>
    <w:rsid w:val="00A728F6"/>
    <w:rsid w:val="00A73D48"/>
    <w:rsid w:val="00A76342"/>
    <w:rsid w:val="00A76AC9"/>
    <w:rsid w:val="00A76DBA"/>
    <w:rsid w:val="00A77992"/>
    <w:rsid w:val="00A77C98"/>
    <w:rsid w:val="00A800AE"/>
    <w:rsid w:val="00A80A5D"/>
    <w:rsid w:val="00A81313"/>
    <w:rsid w:val="00A81D88"/>
    <w:rsid w:val="00A82088"/>
    <w:rsid w:val="00A82A8A"/>
    <w:rsid w:val="00A82EDF"/>
    <w:rsid w:val="00A832F8"/>
    <w:rsid w:val="00A833F4"/>
    <w:rsid w:val="00A83E70"/>
    <w:rsid w:val="00A844D1"/>
    <w:rsid w:val="00A85312"/>
    <w:rsid w:val="00A85CBC"/>
    <w:rsid w:val="00A85DAB"/>
    <w:rsid w:val="00A8683F"/>
    <w:rsid w:val="00A86F6F"/>
    <w:rsid w:val="00A8764C"/>
    <w:rsid w:val="00A902C4"/>
    <w:rsid w:val="00A90602"/>
    <w:rsid w:val="00A9094D"/>
    <w:rsid w:val="00A9109C"/>
    <w:rsid w:val="00A916B8"/>
    <w:rsid w:val="00A91EBB"/>
    <w:rsid w:val="00A92047"/>
    <w:rsid w:val="00A93828"/>
    <w:rsid w:val="00A93D61"/>
    <w:rsid w:val="00A941E0"/>
    <w:rsid w:val="00A94AF1"/>
    <w:rsid w:val="00A94EEB"/>
    <w:rsid w:val="00A95D03"/>
    <w:rsid w:val="00A977D3"/>
    <w:rsid w:val="00A9792B"/>
    <w:rsid w:val="00A97D62"/>
    <w:rsid w:val="00A97E57"/>
    <w:rsid w:val="00A97E80"/>
    <w:rsid w:val="00AA09D5"/>
    <w:rsid w:val="00AA0AA9"/>
    <w:rsid w:val="00AA1165"/>
    <w:rsid w:val="00AA131B"/>
    <w:rsid w:val="00AA1A47"/>
    <w:rsid w:val="00AA2115"/>
    <w:rsid w:val="00AA21C6"/>
    <w:rsid w:val="00AA21F5"/>
    <w:rsid w:val="00AA2258"/>
    <w:rsid w:val="00AA270D"/>
    <w:rsid w:val="00AA2F81"/>
    <w:rsid w:val="00AA338D"/>
    <w:rsid w:val="00AA3B17"/>
    <w:rsid w:val="00AA43E0"/>
    <w:rsid w:val="00AA4636"/>
    <w:rsid w:val="00AA4B26"/>
    <w:rsid w:val="00AA4C43"/>
    <w:rsid w:val="00AA51C5"/>
    <w:rsid w:val="00AA522F"/>
    <w:rsid w:val="00AA53AD"/>
    <w:rsid w:val="00AA6238"/>
    <w:rsid w:val="00AA62F3"/>
    <w:rsid w:val="00AA7522"/>
    <w:rsid w:val="00AB0356"/>
    <w:rsid w:val="00AB06C9"/>
    <w:rsid w:val="00AB09B4"/>
    <w:rsid w:val="00AB0B0B"/>
    <w:rsid w:val="00AB15A9"/>
    <w:rsid w:val="00AB201F"/>
    <w:rsid w:val="00AB2A01"/>
    <w:rsid w:val="00AB2E13"/>
    <w:rsid w:val="00AB3783"/>
    <w:rsid w:val="00AB3913"/>
    <w:rsid w:val="00AB48A0"/>
    <w:rsid w:val="00AB4DE6"/>
    <w:rsid w:val="00AB5C39"/>
    <w:rsid w:val="00AB6037"/>
    <w:rsid w:val="00AB63DE"/>
    <w:rsid w:val="00AB66A8"/>
    <w:rsid w:val="00AB6A33"/>
    <w:rsid w:val="00AB6B75"/>
    <w:rsid w:val="00AB72BF"/>
    <w:rsid w:val="00AB7451"/>
    <w:rsid w:val="00AB7884"/>
    <w:rsid w:val="00AC0AB9"/>
    <w:rsid w:val="00AC0F76"/>
    <w:rsid w:val="00AC181B"/>
    <w:rsid w:val="00AC197B"/>
    <w:rsid w:val="00AC20DB"/>
    <w:rsid w:val="00AC2246"/>
    <w:rsid w:val="00AC2A36"/>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345F"/>
    <w:rsid w:val="00AD3FEC"/>
    <w:rsid w:val="00AD50F7"/>
    <w:rsid w:val="00AD5DE4"/>
    <w:rsid w:val="00AD6CE6"/>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52F8"/>
    <w:rsid w:val="00AE5A5D"/>
    <w:rsid w:val="00AE6186"/>
    <w:rsid w:val="00AE68D6"/>
    <w:rsid w:val="00AE7499"/>
    <w:rsid w:val="00AE7CD8"/>
    <w:rsid w:val="00AE7D52"/>
    <w:rsid w:val="00AF0014"/>
    <w:rsid w:val="00AF00B7"/>
    <w:rsid w:val="00AF0122"/>
    <w:rsid w:val="00AF13B8"/>
    <w:rsid w:val="00AF1458"/>
    <w:rsid w:val="00AF15AC"/>
    <w:rsid w:val="00AF1A08"/>
    <w:rsid w:val="00AF2DF8"/>
    <w:rsid w:val="00AF3EE9"/>
    <w:rsid w:val="00AF428F"/>
    <w:rsid w:val="00AF476A"/>
    <w:rsid w:val="00AF4894"/>
    <w:rsid w:val="00AF4B3B"/>
    <w:rsid w:val="00AF5D47"/>
    <w:rsid w:val="00AF6266"/>
    <w:rsid w:val="00AF64CD"/>
    <w:rsid w:val="00B003A8"/>
    <w:rsid w:val="00B011F2"/>
    <w:rsid w:val="00B01309"/>
    <w:rsid w:val="00B01995"/>
    <w:rsid w:val="00B01A89"/>
    <w:rsid w:val="00B0254F"/>
    <w:rsid w:val="00B025BD"/>
    <w:rsid w:val="00B028A9"/>
    <w:rsid w:val="00B02CF8"/>
    <w:rsid w:val="00B05528"/>
    <w:rsid w:val="00B05ACE"/>
    <w:rsid w:val="00B068A1"/>
    <w:rsid w:val="00B06A69"/>
    <w:rsid w:val="00B06D42"/>
    <w:rsid w:val="00B07091"/>
    <w:rsid w:val="00B071E2"/>
    <w:rsid w:val="00B07832"/>
    <w:rsid w:val="00B07E49"/>
    <w:rsid w:val="00B106FD"/>
    <w:rsid w:val="00B110CA"/>
    <w:rsid w:val="00B110CE"/>
    <w:rsid w:val="00B11CC7"/>
    <w:rsid w:val="00B124E9"/>
    <w:rsid w:val="00B12BD4"/>
    <w:rsid w:val="00B13B9F"/>
    <w:rsid w:val="00B14854"/>
    <w:rsid w:val="00B14FCC"/>
    <w:rsid w:val="00B1525F"/>
    <w:rsid w:val="00B1576D"/>
    <w:rsid w:val="00B161B9"/>
    <w:rsid w:val="00B16C66"/>
    <w:rsid w:val="00B16CE2"/>
    <w:rsid w:val="00B17411"/>
    <w:rsid w:val="00B17889"/>
    <w:rsid w:val="00B17A0E"/>
    <w:rsid w:val="00B17DED"/>
    <w:rsid w:val="00B17EBF"/>
    <w:rsid w:val="00B20A75"/>
    <w:rsid w:val="00B2151D"/>
    <w:rsid w:val="00B21E78"/>
    <w:rsid w:val="00B22665"/>
    <w:rsid w:val="00B226A9"/>
    <w:rsid w:val="00B22C4C"/>
    <w:rsid w:val="00B22F37"/>
    <w:rsid w:val="00B2478E"/>
    <w:rsid w:val="00B25008"/>
    <w:rsid w:val="00B250A4"/>
    <w:rsid w:val="00B258BB"/>
    <w:rsid w:val="00B25B10"/>
    <w:rsid w:val="00B25C36"/>
    <w:rsid w:val="00B25F8E"/>
    <w:rsid w:val="00B2609E"/>
    <w:rsid w:val="00B266A0"/>
    <w:rsid w:val="00B267E4"/>
    <w:rsid w:val="00B27FA1"/>
    <w:rsid w:val="00B30150"/>
    <w:rsid w:val="00B3301A"/>
    <w:rsid w:val="00B3372F"/>
    <w:rsid w:val="00B33C1C"/>
    <w:rsid w:val="00B33E76"/>
    <w:rsid w:val="00B33EC9"/>
    <w:rsid w:val="00B34A43"/>
    <w:rsid w:val="00B34B50"/>
    <w:rsid w:val="00B34E52"/>
    <w:rsid w:val="00B34FE3"/>
    <w:rsid w:val="00B35142"/>
    <w:rsid w:val="00B357AF"/>
    <w:rsid w:val="00B358A9"/>
    <w:rsid w:val="00B35E73"/>
    <w:rsid w:val="00B35F55"/>
    <w:rsid w:val="00B362CF"/>
    <w:rsid w:val="00B3631B"/>
    <w:rsid w:val="00B372AF"/>
    <w:rsid w:val="00B378EF"/>
    <w:rsid w:val="00B37A2F"/>
    <w:rsid w:val="00B37B85"/>
    <w:rsid w:val="00B37EF5"/>
    <w:rsid w:val="00B40410"/>
    <w:rsid w:val="00B404C0"/>
    <w:rsid w:val="00B4173C"/>
    <w:rsid w:val="00B41E37"/>
    <w:rsid w:val="00B41F5F"/>
    <w:rsid w:val="00B42594"/>
    <w:rsid w:val="00B434EA"/>
    <w:rsid w:val="00B43705"/>
    <w:rsid w:val="00B447E9"/>
    <w:rsid w:val="00B452B6"/>
    <w:rsid w:val="00B45D24"/>
    <w:rsid w:val="00B46599"/>
    <w:rsid w:val="00B46AEC"/>
    <w:rsid w:val="00B46CCB"/>
    <w:rsid w:val="00B47066"/>
    <w:rsid w:val="00B479B4"/>
    <w:rsid w:val="00B47C82"/>
    <w:rsid w:val="00B50FEF"/>
    <w:rsid w:val="00B51C36"/>
    <w:rsid w:val="00B51F1C"/>
    <w:rsid w:val="00B522BB"/>
    <w:rsid w:val="00B52330"/>
    <w:rsid w:val="00B53422"/>
    <w:rsid w:val="00B53C3F"/>
    <w:rsid w:val="00B53D6C"/>
    <w:rsid w:val="00B53D73"/>
    <w:rsid w:val="00B550B1"/>
    <w:rsid w:val="00B554BE"/>
    <w:rsid w:val="00B555E0"/>
    <w:rsid w:val="00B55643"/>
    <w:rsid w:val="00B55EAA"/>
    <w:rsid w:val="00B560FF"/>
    <w:rsid w:val="00B56ABC"/>
    <w:rsid w:val="00B56EB4"/>
    <w:rsid w:val="00B56F59"/>
    <w:rsid w:val="00B57AA2"/>
    <w:rsid w:val="00B600BC"/>
    <w:rsid w:val="00B6021B"/>
    <w:rsid w:val="00B60388"/>
    <w:rsid w:val="00B610F7"/>
    <w:rsid w:val="00B62816"/>
    <w:rsid w:val="00B637B1"/>
    <w:rsid w:val="00B64049"/>
    <w:rsid w:val="00B64B08"/>
    <w:rsid w:val="00B64DB2"/>
    <w:rsid w:val="00B666FC"/>
    <w:rsid w:val="00B66841"/>
    <w:rsid w:val="00B66CD3"/>
    <w:rsid w:val="00B67B05"/>
    <w:rsid w:val="00B70044"/>
    <w:rsid w:val="00B70AC2"/>
    <w:rsid w:val="00B70F1B"/>
    <w:rsid w:val="00B70F1E"/>
    <w:rsid w:val="00B71053"/>
    <w:rsid w:val="00B718A2"/>
    <w:rsid w:val="00B71B74"/>
    <w:rsid w:val="00B71CA5"/>
    <w:rsid w:val="00B72018"/>
    <w:rsid w:val="00B73CCD"/>
    <w:rsid w:val="00B73EF3"/>
    <w:rsid w:val="00B74C7D"/>
    <w:rsid w:val="00B75021"/>
    <w:rsid w:val="00B75C67"/>
    <w:rsid w:val="00B75EA8"/>
    <w:rsid w:val="00B76F78"/>
    <w:rsid w:val="00B770AD"/>
    <w:rsid w:val="00B770CB"/>
    <w:rsid w:val="00B7731F"/>
    <w:rsid w:val="00B7771B"/>
    <w:rsid w:val="00B77B41"/>
    <w:rsid w:val="00B80D28"/>
    <w:rsid w:val="00B8120C"/>
    <w:rsid w:val="00B813D5"/>
    <w:rsid w:val="00B81972"/>
    <w:rsid w:val="00B81A48"/>
    <w:rsid w:val="00B829D8"/>
    <w:rsid w:val="00B8384C"/>
    <w:rsid w:val="00B83FA3"/>
    <w:rsid w:val="00B84998"/>
    <w:rsid w:val="00B84BAA"/>
    <w:rsid w:val="00B85524"/>
    <w:rsid w:val="00B85626"/>
    <w:rsid w:val="00B87038"/>
    <w:rsid w:val="00B870D2"/>
    <w:rsid w:val="00B902A3"/>
    <w:rsid w:val="00B9054B"/>
    <w:rsid w:val="00B905FA"/>
    <w:rsid w:val="00B91699"/>
    <w:rsid w:val="00B917E4"/>
    <w:rsid w:val="00B9208F"/>
    <w:rsid w:val="00B9254D"/>
    <w:rsid w:val="00B92E56"/>
    <w:rsid w:val="00B930FB"/>
    <w:rsid w:val="00B93523"/>
    <w:rsid w:val="00B93A9F"/>
    <w:rsid w:val="00B940B4"/>
    <w:rsid w:val="00B9426B"/>
    <w:rsid w:val="00B95780"/>
    <w:rsid w:val="00B95D5F"/>
    <w:rsid w:val="00B961E4"/>
    <w:rsid w:val="00B9795E"/>
    <w:rsid w:val="00BA0843"/>
    <w:rsid w:val="00BA16C6"/>
    <w:rsid w:val="00BA202C"/>
    <w:rsid w:val="00BA303C"/>
    <w:rsid w:val="00BA39A9"/>
    <w:rsid w:val="00BA3A5D"/>
    <w:rsid w:val="00BA3FCA"/>
    <w:rsid w:val="00BA4F3F"/>
    <w:rsid w:val="00BA5719"/>
    <w:rsid w:val="00BA5A77"/>
    <w:rsid w:val="00BA5C36"/>
    <w:rsid w:val="00BA5E57"/>
    <w:rsid w:val="00BA7047"/>
    <w:rsid w:val="00BB034A"/>
    <w:rsid w:val="00BB03AE"/>
    <w:rsid w:val="00BB05C9"/>
    <w:rsid w:val="00BB07D1"/>
    <w:rsid w:val="00BB0812"/>
    <w:rsid w:val="00BB091B"/>
    <w:rsid w:val="00BB0C3D"/>
    <w:rsid w:val="00BB16ED"/>
    <w:rsid w:val="00BB2595"/>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C78"/>
    <w:rsid w:val="00BC2177"/>
    <w:rsid w:val="00BC253B"/>
    <w:rsid w:val="00BC3CAC"/>
    <w:rsid w:val="00BC3FE3"/>
    <w:rsid w:val="00BC4EEF"/>
    <w:rsid w:val="00BC523C"/>
    <w:rsid w:val="00BC567A"/>
    <w:rsid w:val="00BC6A3C"/>
    <w:rsid w:val="00BC6C6C"/>
    <w:rsid w:val="00BC7B54"/>
    <w:rsid w:val="00BC7DD5"/>
    <w:rsid w:val="00BC7E72"/>
    <w:rsid w:val="00BD0BF2"/>
    <w:rsid w:val="00BD16B0"/>
    <w:rsid w:val="00BD18BC"/>
    <w:rsid w:val="00BD1C4D"/>
    <w:rsid w:val="00BD1EF3"/>
    <w:rsid w:val="00BD1F88"/>
    <w:rsid w:val="00BD2156"/>
    <w:rsid w:val="00BD24D4"/>
    <w:rsid w:val="00BD279D"/>
    <w:rsid w:val="00BD2AAD"/>
    <w:rsid w:val="00BD397E"/>
    <w:rsid w:val="00BD3EF0"/>
    <w:rsid w:val="00BD4029"/>
    <w:rsid w:val="00BD40FE"/>
    <w:rsid w:val="00BD523D"/>
    <w:rsid w:val="00BD5247"/>
    <w:rsid w:val="00BD58E0"/>
    <w:rsid w:val="00BD5B78"/>
    <w:rsid w:val="00BD5CD4"/>
    <w:rsid w:val="00BD65A7"/>
    <w:rsid w:val="00BD6930"/>
    <w:rsid w:val="00BD6A87"/>
    <w:rsid w:val="00BD7199"/>
    <w:rsid w:val="00BD7E42"/>
    <w:rsid w:val="00BE0022"/>
    <w:rsid w:val="00BE1EFA"/>
    <w:rsid w:val="00BE2379"/>
    <w:rsid w:val="00BE318E"/>
    <w:rsid w:val="00BE3C6B"/>
    <w:rsid w:val="00BE3E27"/>
    <w:rsid w:val="00BE45EA"/>
    <w:rsid w:val="00BE491E"/>
    <w:rsid w:val="00BE55C7"/>
    <w:rsid w:val="00BE5F8B"/>
    <w:rsid w:val="00BE676B"/>
    <w:rsid w:val="00BE6FCB"/>
    <w:rsid w:val="00BE7102"/>
    <w:rsid w:val="00BE7566"/>
    <w:rsid w:val="00BF0151"/>
    <w:rsid w:val="00BF0914"/>
    <w:rsid w:val="00BF0EF7"/>
    <w:rsid w:val="00BF1E14"/>
    <w:rsid w:val="00BF234B"/>
    <w:rsid w:val="00BF2411"/>
    <w:rsid w:val="00BF3B46"/>
    <w:rsid w:val="00BF40C0"/>
    <w:rsid w:val="00BF415B"/>
    <w:rsid w:val="00BF4EAA"/>
    <w:rsid w:val="00BF5CF0"/>
    <w:rsid w:val="00BF6510"/>
    <w:rsid w:val="00BF703E"/>
    <w:rsid w:val="00BF70B5"/>
    <w:rsid w:val="00BF7671"/>
    <w:rsid w:val="00BF7680"/>
    <w:rsid w:val="00C00995"/>
    <w:rsid w:val="00C00D9A"/>
    <w:rsid w:val="00C0256A"/>
    <w:rsid w:val="00C033D1"/>
    <w:rsid w:val="00C03FC9"/>
    <w:rsid w:val="00C048CC"/>
    <w:rsid w:val="00C049CC"/>
    <w:rsid w:val="00C04EBA"/>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C81"/>
    <w:rsid w:val="00C14C9B"/>
    <w:rsid w:val="00C15460"/>
    <w:rsid w:val="00C1548D"/>
    <w:rsid w:val="00C15712"/>
    <w:rsid w:val="00C160F7"/>
    <w:rsid w:val="00C164E6"/>
    <w:rsid w:val="00C17167"/>
    <w:rsid w:val="00C17B74"/>
    <w:rsid w:val="00C17CC2"/>
    <w:rsid w:val="00C17D34"/>
    <w:rsid w:val="00C200CD"/>
    <w:rsid w:val="00C21285"/>
    <w:rsid w:val="00C21C0D"/>
    <w:rsid w:val="00C22061"/>
    <w:rsid w:val="00C22A17"/>
    <w:rsid w:val="00C22AFB"/>
    <w:rsid w:val="00C239C0"/>
    <w:rsid w:val="00C23B85"/>
    <w:rsid w:val="00C23BC9"/>
    <w:rsid w:val="00C24896"/>
    <w:rsid w:val="00C24BC1"/>
    <w:rsid w:val="00C25745"/>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6E6"/>
    <w:rsid w:val="00C33828"/>
    <w:rsid w:val="00C33BCF"/>
    <w:rsid w:val="00C33F82"/>
    <w:rsid w:val="00C34523"/>
    <w:rsid w:val="00C3550A"/>
    <w:rsid w:val="00C35E2F"/>
    <w:rsid w:val="00C3620B"/>
    <w:rsid w:val="00C36DFD"/>
    <w:rsid w:val="00C3715F"/>
    <w:rsid w:val="00C37474"/>
    <w:rsid w:val="00C40107"/>
    <w:rsid w:val="00C4042A"/>
    <w:rsid w:val="00C40A7D"/>
    <w:rsid w:val="00C412E9"/>
    <w:rsid w:val="00C418F0"/>
    <w:rsid w:val="00C41C1F"/>
    <w:rsid w:val="00C41D75"/>
    <w:rsid w:val="00C41FAA"/>
    <w:rsid w:val="00C4290A"/>
    <w:rsid w:val="00C42B80"/>
    <w:rsid w:val="00C43D50"/>
    <w:rsid w:val="00C44308"/>
    <w:rsid w:val="00C45539"/>
    <w:rsid w:val="00C45F63"/>
    <w:rsid w:val="00C460B7"/>
    <w:rsid w:val="00C463C0"/>
    <w:rsid w:val="00C502DD"/>
    <w:rsid w:val="00C50A52"/>
    <w:rsid w:val="00C514D7"/>
    <w:rsid w:val="00C51B3F"/>
    <w:rsid w:val="00C52162"/>
    <w:rsid w:val="00C52FBB"/>
    <w:rsid w:val="00C5321E"/>
    <w:rsid w:val="00C536F8"/>
    <w:rsid w:val="00C53B1F"/>
    <w:rsid w:val="00C53ED9"/>
    <w:rsid w:val="00C53EED"/>
    <w:rsid w:val="00C55441"/>
    <w:rsid w:val="00C558C5"/>
    <w:rsid w:val="00C55C9C"/>
    <w:rsid w:val="00C5669B"/>
    <w:rsid w:val="00C57064"/>
    <w:rsid w:val="00C572E6"/>
    <w:rsid w:val="00C57C4E"/>
    <w:rsid w:val="00C57ED4"/>
    <w:rsid w:val="00C606EE"/>
    <w:rsid w:val="00C60ADE"/>
    <w:rsid w:val="00C612EB"/>
    <w:rsid w:val="00C61AE3"/>
    <w:rsid w:val="00C61B70"/>
    <w:rsid w:val="00C623B8"/>
    <w:rsid w:val="00C62EEC"/>
    <w:rsid w:val="00C63DC4"/>
    <w:rsid w:val="00C63EAF"/>
    <w:rsid w:val="00C64CCD"/>
    <w:rsid w:val="00C64EA5"/>
    <w:rsid w:val="00C65889"/>
    <w:rsid w:val="00C65B5B"/>
    <w:rsid w:val="00C65CF4"/>
    <w:rsid w:val="00C65E2D"/>
    <w:rsid w:val="00C66579"/>
    <w:rsid w:val="00C667E7"/>
    <w:rsid w:val="00C67FCD"/>
    <w:rsid w:val="00C706BC"/>
    <w:rsid w:val="00C70934"/>
    <w:rsid w:val="00C70B20"/>
    <w:rsid w:val="00C71EC1"/>
    <w:rsid w:val="00C7235C"/>
    <w:rsid w:val="00C7380B"/>
    <w:rsid w:val="00C738BA"/>
    <w:rsid w:val="00C73DB9"/>
    <w:rsid w:val="00C743B6"/>
    <w:rsid w:val="00C74678"/>
    <w:rsid w:val="00C748C5"/>
    <w:rsid w:val="00C7509B"/>
    <w:rsid w:val="00C76B76"/>
    <w:rsid w:val="00C7720E"/>
    <w:rsid w:val="00C804FF"/>
    <w:rsid w:val="00C81528"/>
    <w:rsid w:val="00C8184B"/>
    <w:rsid w:val="00C828AD"/>
    <w:rsid w:val="00C828B2"/>
    <w:rsid w:val="00C82B42"/>
    <w:rsid w:val="00C833A6"/>
    <w:rsid w:val="00C8344B"/>
    <w:rsid w:val="00C83551"/>
    <w:rsid w:val="00C83842"/>
    <w:rsid w:val="00C842A6"/>
    <w:rsid w:val="00C843B1"/>
    <w:rsid w:val="00C8500F"/>
    <w:rsid w:val="00C85342"/>
    <w:rsid w:val="00C856FB"/>
    <w:rsid w:val="00C85AB8"/>
    <w:rsid w:val="00C862FA"/>
    <w:rsid w:val="00C8654F"/>
    <w:rsid w:val="00C87012"/>
    <w:rsid w:val="00C8741D"/>
    <w:rsid w:val="00C87F19"/>
    <w:rsid w:val="00C900A2"/>
    <w:rsid w:val="00C9092D"/>
    <w:rsid w:val="00C909EF"/>
    <w:rsid w:val="00C90DE6"/>
    <w:rsid w:val="00C91610"/>
    <w:rsid w:val="00C92440"/>
    <w:rsid w:val="00C9392C"/>
    <w:rsid w:val="00C9425B"/>
    <w:rsid w:val="00C948E6"/>
    <w:rsid w:val="00C94A76"/>
    <w:rsid w:val="00C9532E"/>
    <w:rsid w:val="00C95517"/>
    <w:rsid w:val="00C95985"/>
    <w:rsid w:val="00C959F6"/>
    <w:rsid w:val="00C9640B"/>
    <w:rsid w:val="00C96C7E"/>
    <w:rsid w:val="00C96E06"/>
    <w:rsid w:val="00C97877"/>
    <w:rsid w:val="00C97CFF"/>
    <w:rsid w:val="00CA002E"/>
    <w:rsid w:val="00CA1229"/>
    <w:rsid w:val="00CA1348"/>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00"/>
    <w:rsid w:val="00CA5EBE"/>
    <w:rsid w:val="00CA608C"/>
    <w:rsid w:val="00CA638D"/>
    <w:rsid w:val="00CA6972"/>
    <w:rsid w:val="00CA7765"/>
    <w:rsid w:val="00CA784C"/>
    <w:rsid w:val="00CB2190"/>
    <w:rsid w:val="00CB3047"/>
    <w:rsid w:val="00CB413A"/>
    <w:rsid w:val="00CB427D"/>
    <w:rsid w:val="00CB56CB"/>
    <w:rsid w:val="00CB5913"/>
    <w:rsid w:val="00CB5943"/>
    <w:rsid w:val="00CB6175"/>
    <w:rsid w:val="00CB6C8F"/>
    <w:rsid w:val="00CB7614"/>
    <w:rsid w:val="00CB7F4C"/>
    <w:rsid w:val="00CC0025"/>
    <w:rsid w:val="00CC0244"/>
    <w:rsid w:val="00CC026B"/>
    <w:rsid w:val="00CC0411"/>
    <w:rsid w:val="00CC2250"/>
    <w:rsid w:val="00CC296A"/>
    <w:rsid w:val="00CC2AFD"/>
    <w:rsid w:val="00CC2CF3"/>
    <w:rsid w:val="00CC2E03"/>
    <w:rsid w:val="00CC3660"/>
    <w:rsid w:val="00CC3F27"/>
    <w:rsid w:val="00CC3F96"/>
    <w:rsid w:val="00CC4A7C"/>
    <w:rsid w:val="00CC5026"/>
    <w:rsid w:val="00CC5CFF"/>
    <w:rsid w:val="00CC6068"/>
    <w:rsid w:val="00CC6108"/>
    <w:rsid w:val="00CC6329"/>
    <w:rsid w:val="00CC64E5"/>
    <w:rsid w:val="00CC76D2"/>
    <w:rsid w:val="00CC7940"/>
    <w:rsid w:val="00CC7994"/>
    <w:rsid w:val="00CD01B9"/>
    <w:rsid w:val="00CD05A4"/>
    <w:rsid w:val="00CD109E"/>
    <w:rsid w:val="00CD16D4"/>
    <w:rsid w:val="00CD19F7"/>
    <w:rsid w:val="00CD1B91"/>
    <w:rsid w:val="00CD246B"/>
    <w:rsid w:val="00CD267C"/>
    <w:rsid w:val="00CD2D8E"/>
    <w:rsid w:val="00CD31D2"/>
    <w:rsid w:val="00CD3464"/>
    <w:rsid w:val="00CD5430"/>
    <w:rsid w:val="00CD565F"/>
    <w:rsid w:val="00CD570F"/>
    <w:rsid w:val="00CD5942"/>
    <w:rsid w:val="00CD5CDB"/>
    <w:rsid w:val="00CD6056"/>
    <w:rsid w:val="00CD67E2"/>
    <w:rsid w:val="00CD69FE"/>
    <w:rsid w:val="00CD6A0A"/>
    <w:rsid w:val="00CD7E34"/>
    <w:rsid w:val="00CE0277"/>
    <w:rsid w:val="00CE0655"/>
    <w:rsid w:val="00CE0DAF"/>
    <w:rsid w:val="00CE14B2"/>
    <w:rsid w:val="00CE2BCB"/>
    <w:rsid w:val="00CE333C"/>
    <w:rsid w:val="00CE3FFE"/>
    <w:rsid w:val="00CE4022"/>
    <w:rsid w:val="00CE4100"/>
    <w:rsid w:val="00CE4922"/>
    <w:rsid w:val="00CE4E04"/>
    <w:rsid w:val="00CE5447"/>
    <w:rsid w:val="00CE5584"/>
    <w:rsid w:val="00CE602A"/>
    <w:rsid w:val="00CE6A26"/>
    <w:rsid w:val="00CE6A72"/>
    <w:rsid w:val="00CE6C41"/>
    <w:rsid w:val="00CE722F"/>
    <w:rsid w:val="00CE7EF5"/>
    <w:rsid w:val="00CF03E1"/>
    <w:rsid w:val="00CF0576"/>
    <w:rsid w:val="00CF096F"/>
    <w:rsid w:val="00CF0FF3"/>
    <w:rsid w:val="00CF12EE"/>
    <w:rsid w:val="00CF2059"/>
    <w:rsid w:val="00CF26A3"/>
    <w:rsid w:val="00CF2E15"/>
    <w:rsid w:val="00CF30C1"/>
    <w:rsid w:val="00CF357E"/>
    <w:rsid w:val="00CF53BE"/>
    <w:rsid w:val="00CF55E0"/>
    <w:rsid w:val="00CF5835"/>
    <w:rsid w:val="00CF5C9A"/>
    <w:rsid w:val="00CF74A3"/>
    <w:rsid w:val="00CF74FB"/>
    <w:rsid w:val="00CF7663"/>
    <w:rsid w:val="00CF768B"/>
    <w:rsid w:val="00CF7E99"/>
    <w:rsid w:val="00CF7F3D"/>
    <w:rsid w:val="00CF7FEF"/>
    <w:rsid w:val="00D005A0"/>
    <w:rsid w:val="00D008AD"/>
    <w:rsid w:val="00D00A06"/>
    <w:rsid w:val="00D00ADA"/>
    <w:rsid w:val="00D00D4A"/>
    <w:rsid w:val="00D0111D"/>
    <w:rsid w:val="00D0133B"/>
    <w:rsid w:val="00D0145B"/>
    <w:rsid w:val="00D01AC1"/>
    <w:rsid w:val="00D01C3B"/>
    <w:rsid w:val="00D040BB"/>
    <w:rsid w:val="00D048C4"/>
    <w:rsid w:val="00D04AFA"/>
    <w:rsid w:val="00D0512B"/>
    <w:rsid w:val="00D05C88"/>
    <w:rsid w:val="00D06452"/>
    <w:rsid w:val="00D06496"/>
    <w:rsid w:val="00D06F9A"/>
    <w:rsid w:val="00D072D3"/>
    <w:rsid w:val="00D072E6"/>
    <w:rsid w:val="00D07A14"/>
    <w:rsid w:val="00D10C2F"/>
    <w:rsid w:val="00D110B8"/>
    <w:rsid w:val="00D11DB9"/>
    <w:rsid w:val="00D11EAE"/>
    <w:rsid w:val="00D1228B"/>
    <w:rsid w:val="00D12AC0"/>
    <w:rsid w:val="00D12ECA"/>
    <w:rsid w:val="00D135B4"/>
    <w:rsid w:val="00D14916"/>
    <w:rsid w:val="00D14AF8"/>
    <w:rsid w:val="00D15011"/>
    <w:rsid w:val="00D15768"/>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BCE"/>
    <w:rsid w:val="00D2686D"/>
    <w:rsid w:val="00D2761B"/>
    <w:rsid w:val="00D2780C"/>
    <w:rsid w:val="00D30BC4"/>
    <w:rsid w:val="00D31CD5"/>
    <w:rsid w:val="00D3243D"/>
    <w:rsid w:val="00D326FC"/>
    <w:rsid w:val="00D3311E"/>
    <w:rsid w:val="00D33180"/>
    <w:rsid w:val="00D340FE"/>
    <w:rsid w:val="00D343F9"/>
    <w:rsid w:val="00D34717"/>
    <w:rsid w:val="00D34A9D"/>
    <w:rsid w:val="00D34EE4"/>
    <w:rsid w:val="00D35402"/>
    <w:rsid w:val="00D3645C"/>
    <w:rsid w:val="00D36628"/>
    <w:rsid w:val="00D3672E"/>
    <w:rsid w:val="00D36C40"/>
    <w:rsid w:val="00D36F1B"/>
    <w:rsid w:val="00D3768A"/>
    <w:rsid w:val="00D40B8E"/>
    <w:rsid w:val="00D41198"/>
    <w:rsid w:val="00D41BE5"/>
    <w:rsid w:val="00D41F8D"/>
    <w:rsid w:val="00D42106"/>
    <w:rsid w:val="00D424F2"/>
    <w:rsid w:val="00D42BAC"/>
    <w:rsid w:val="00D44CE6"/>
    <w:rsid w:val="00D44ED3"/>
    <w:rsid w:val="00D45CC4"/>
    <w:rsid w:val="00D46448"/>
    <w:rsid w:val="00D46467"/>
    <w:rsid w:val="00D46559"/>
    <w:rsid w:val="00D4692B"/>
    <w:rsid w:val="00D4697D"/>
    <w:rsid w:val="00D4698B"/>
    <w:rsid w:val="00D46F4C"/>
    <w:rsid w:val="00D47FDB"/>
    <w:rsid w:val="00D509FA"/>
    <w:rsid w:val="00D5208A"/>
    <w:rsid w:val="00D526C1"/>
    <w:rsid w:val="00D526C5"/>
    <w:rsid w:val="00D5305F"/>
    <w:rsid w:val="00D532C8"/>
    <w:rsid w:val="00D545A7"/>
    <w:rsid w:val="00D548C9"/>
    <w:rsid w:val="00D54A3C"/>
    <w:rsid w:val="00D54D78"/>
    <w:rsid w:val="00D55083"/>
    <w:rsid w:val="00D55757"/>
    <w:rsid w:val="00D5603E"/>
    <w:rsid w:val="00D561FC"/>
    <w:rsid w:val="00D56DA7"/>
    <w:rsid w:val="00D575BD"/>
    <w:rsid w:val="00D6077D"/>
    <w:rsid w:val="00D60B2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57E4"/>
    <w:rsid w:val="00D665FF"/>
    <w:rsid w:val="00D6663E"/>
    <w:rsid w:val="00D667B2"/>
    <w:rsid w:val="00D67558"/>
    <w:rsid w:val="00D67A38"/>
    <w:rsid w:val="00D67E0B"/>
    <w:rsid w:val="00D70511"/>
    <w:rsid w:val="00D70836"/>
    <w:rsid w:val="00D70E65"/>
    <w:rsid w:val="00D712E7"/>
    <w:rsid w:val="00D726FC"/>
    <w:rsid w:val="00D72F57"/>
    <w:rsid w:val="00D73056"/>
    <w:rsid w:val="00D7346E"/>
    <w:rsid w:val="00D73E59"/>
    <w:rsid w:val="00D741EC"/>
    <w:rsid w:val="00D7425E"/>
    <w:rsid w:val="00D742BA"/>
    <w:rsid w:val="00D744AA"/>
    <w:rsid w:val="00D7590B"/>
    <w:rsid w:val="00D76340"/>
    <w:rsid w:val="00D77524"/>
    <w:rsid w:val="00D80225"/>
    <w:rsid w:val="00D80957"/>
    <w:rsid w:val="00D81035"/>
    <w:rsid w:val="00D813AD"/>
    <w:rsid w:val="00D813E8"/>
    <w:rsid w:val="00D81A0B"/>
    <w:rsid w:val="00D82023"/>
    <w:rsid w:val="00D828F6"/>
    <w:rsid w:val="00D82B15"/>
    <w:rsid w:val="00D833D5"/>
    <w:rsid w:val="00D838F2"/>
    <w:rsid w:val="00D83D6D"/>
    <w:rsid w:val="00D83F10"/>
    <w:rsid w:val="00D841AA"/>
    <w:rsid w:val="00D845BB"/>
    <w:rsid w:val="00D85123"/>
    <w:rsid w:val="00D865DC"/>
    <w:rsid w:val="00D866C6"/>
    <w:rsid w:val="00D86753"/>
    <w:rsid w:val="00D867CF"/>
    <w:rsid w:val="00D87B98"/>
    <w:rsid w:val="00D90075"/>
    <w:rsid w:val="00D90D36"/>
    <w:rsid w:val="00D91D46"/>
    <w:rsid w:val="00D92331"/>
    <w:rsid w:val="00D92B4B"/>
    <w:rsid w:val="00D931ED"/>
    <w:rsid w:val="00D9433A"/>
    <w:rsid w:val="00D94D31"/>
    <w:rsid w:val="00D953BD"/>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36D9"/>
    <w:rsid w:val="00DA41F8"/>
    <w:rsid w:val="00DA47B7"/>
    <w:rsid w:val="00DA48D6"/>
    <w:rsid w:val="00DA6058"/>
    <w:rsid w:val="00DA6E43"/>
    <w:rsid w:val="00DA7057"/>
    <w:rsid w:val="00DA732F"/>
    <w:rsid w:val="00DA7D01"/>
    <w:rsid w:val="00DB0437"/>
    <w:rsid w:val="00DB1308"/>
    <w:rsid w:val="00DB1E8A"/>
    <w:rsid w:val="00DB2BB8"/>
    <w:rsid w:val="00DB2CDB"/>
    <w:rsid w:val="00DB32CC"/>
    <w:rsid w:val="00DB36E3"/>
    <w:rsid w:val="00DB4190"/>
    <w:rsid w:val="00DB43B0"/>
    <w:rsid w:val="00DB5877"/>
    <w:rsid w:val="00DB628A"/>
    <w:rsid w:val="00DB68E9"/>
    <w:rsid w:val="00DB6AFA"/>
    <w:rsid w:val="00DB761D"/>
    <w:rsid w:val="00DB76FF"/>
    <w:rsid w:val="00DB7D41"/>
    <w:rsid w:val="00DC0053"/>
    <w:rsid w:val="00DC070B"/>
    <w:rsid w:val="00DC1529"/>
    <w:rsid w:val="00DC1CA5"/>
    <w:rsid w:val="00DC25CD"/>
    <w:rsid w:val="00DC29D3"/>
    <w:rsid w:val="00DC2E80"/>
    <w:rsid w:val="00DC3016"/>
    <w:rsid w:val="00DC40EC"/>
    <w:rsid w:val="00DC4AA9"/>
    <w:rsid w:val="00DC4CEB"/>
    <w:rsid w:val="00DC57FC"/>
    <w:rsid w:val="00DC6911"/>
    <w:rsid w:val="00DC695D"/>
    <w:rsid w:val="00DC6C0E"/>
    <w:rsid w:val="00DC6D54"/>
    <w:rsid w:val="00DC73C6"/>
    <w:rsid w:val="00DD02FE"/>
    <w:rsid w:val="00DD0856"/>
    <w:rsid w:val="00DD0AEA"/>
    <w:rsid w:val="00DD1010"/>
    <w:rsid w:val="00DD179D"/>
    <w:rsid w:val="00DD24D7"/>
    <w:rsid w:val="00DD3696"/>
    <w:rsid w:val="00DD4353"/>
    <w:rsid w:val="00DD4BE3"/>
    <w:rsid w:val="00DD5364"/>
    <w:rsid w:val="00DD543E"/>
    <w:rsid w:val="00DD55E2"/>
    <w:rsid w:val="00DD599F"/>
    <w:rsid w:val="00DD6768"/>
    <w:rsid w:val="00DD727F"/>
    <w:rsid w:val="00DD7715"/>
    <w:rsid w:val="00DD7BAD"/>
    <w:rsid w:val="00DD7E41"/>
    <w:rsid w:val="00DE030E"/>
    <w:rsid w:val="00DE0AB4"/>
    <w:rsid w:val="00DE1EBA"/>
    <w:rsid w:val="00DE24DF"/>
    <w:rsid w:val="00DE24E5"/>
    <w:rsid w:val="00DE2A27"/>
    <w:rsid w:val="00DE31E4"/>
    <w:rsid w:val="00DE33A3"/>
    <w:rsid w:val="00DE40E6"/>
    <w:rsid w:val="00DE4F2C"/>
    <w:rsid w:val="00DE543C"/>
    <w:rsid w:val="00DE5AE8"/>
    <w:rsid w:val="00DE5D52"/>
    <w:rsid w:val="00DE6E2D"/>
    <w:rsid w:val="00DE734C"/>
    <w:rsid w:val="00DE7A9D"/>
    <w:rsid w:val="00DF0640"/>
    <w:rsid w:val="00DF14E8"/>
    <w:rsid w:val="00DF15BF"/>
    <w:rsid w:val="00DF1AC7"/>
    <w:rsid w:val="00DF1CF6"/>
    <w:rsid w:val="00DF1EE6"/>
    <w:rsid w:val="00DF285E"/>
    <w:rsid w:val="00DF3165"/>
    <w:rsid w:val="00DF38B0"/>
    <w:rsid w:val="00DF3AC4"/>
    <w:rsid w:val="00DF4235"/>
    <w:rsid w:val="00DF5174"/>
    <w:rsid w:val="00DF53D1"/>
    <w:rsid w:val="00DF57EE"/>
    <w:rsid w:val="00DF5BDD"/>
    <w:rsid w:val="00DF618F"/>
    <w:rsid w:val="00DF6838"/>
    <w:rsid w:val="00DF7813"/>
    <w:rsid w:val="00DF79AF"/>
    <w:rsid w:val="00E004A9"/>
    <w:rsid w:val="00E00870"/>
    <w:rsid w:val="00E00C8C"/>
    <w:rsid w:val="00E017EB"/>
    <w:rsid w:val="00E028C8"/>
    <w:rsid w:val="00E029EA"/>
    <w:rsid w:val="00E02B76"/>
    <w:rsid w:val="00E0303C"/>
    <w:rsid w:val="00E03349"/>
    <w:rsid w:val="00E03F24"/>
    <w:rsid w:val="00E04547"/>
    <w:rsid w:val="00E045C5"/>
    <w:rsid w:val="00E0464D"/>
    <w:rsid w:val="00E05333"/>
    <w:rsid w:val="00E056FB"/>
    <w:rsid w:val="00E059FC"/>
    <w:rsid w:val="00E05BC2"/>
    <w:rsid w:val="00E05C1B"/>
    <w:rsid w:val="00E07640"/>
    <w:rsid w:val="00E077CF"/>
    <w:rsid w:val="00E077E9"/>
    <w:rsid w:val="00E07C2F"/>
    <w:rsid w:val="00E07F9C"/>
    <w:rsid w:val="00E10783"/>
    <w:rsid w:val="00E10DE3"/>
    <w:rsid w:val="00E11636"/>
    <w:rsid w:val="00E11F88"/>
    <w:rsid w:val="00E122B7"/>
    <w:rsid w:val="00E122C8"/>
    <w:rsid w:val="00E12D2E"/>
    <w:rsid w:val="00E1319E"/>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264CE"/>
    <w:rsid w:val="00E27CC0"/>
    <w:rsid w:val="00E302EB"/>
    <w:rsid w:val="00E30586"/>
    <w:rsid w:val="00E31230"/>
    <w:rsid w:val="00E31D3A"/>
    <w:rsid w:val="00E328D2"/>
    <w:rsid w:val="00E328D7"/>
    <w:rsid w:val="00E32C71"/>
    <w:rsid w:val="00E33273"/>
    <w:rsid w:val="00E334F1"/>
    <w:rsid w:val="00E33C03"/>
    <w:rsid w:val="00E355E6"/>
    <w:rsid w:val="00E35A1F"/>
    <w:rsid w:val="00E35DA1"/>
    <w:rsid w:val="00E364A9"/>
    <w:rsid w:val="00E36A5D"/>
    <w:rsid w:val="00E36F9A"/>
    <w:rsid w:val="00E373B7"/>
    <w:rsid w:val="00E40552"/>
    <w:rsid w:val="00E413AF"/>
    <w:rsid w:val="00E414DD"/>
    <w:rsid w:val="00E4151C"/>
    <w:rsid w:val="00E42115"/>
    <w:rsid w:val="00E427A3"/>
    <w:rsid w:val="00E42E5C"/>
    <w:rsid w:val="00E434B7"/>
    <w:rsid w:val="00E434BE"/>
    <w:rsid w:val="00E43FF5"/>
    <w:rsid w:val="00E44FFE"/>
    <w:rsid w:val="00E4568A"/>
    <w:rsid w:val="00E457DF"/>
    <w:rsid w:val="00E45E26"/>
    <w:rsid w:val="00E479A9"/>
    <w:rsid w:val="00E47FBE"/>
    <w:rsid w:val="00E5018C"/>
    <w:rsid w:val="00E50B70"/>
    <w:rsid w:val="00E51225"/>
    <w:rsid w:val="00E51614"/>
    <w:rsid w:val="00E517A8"/>
    <w:rsid w:val="00E519F6"/>
    <w:rsid w:val="00E52424"/>
    <w:rsid w:val="00E52926"/>
    <w:rsid w:val="00E53029"/>
    <w:rsid w:val="00E532E1"/>
    <w:rsid w:val="00E53501"/>
    <w:rsid w:val="00E53802"/>
    <w:rsid w:val="00E548C6"/>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500A"/>
    <w:rsid w:val="00E652C3"/>
    <w:rsid w:val="00E652CC"/>
    <w:rsid w:val="00E65EB8"/>
    <w:rsid w:val="00E65EDC"/>
    <w:rsid w:val="00E66111"/>
    <w:rsid w:val="00E66208"/>
    <w:rsid w:val="00E66526"/>
    <w:rsid w:val="00E66C94"/>
    <w:rsid w:val="00E67054"/>
    <w:rsid w:val="00E67499"/>
    <w:rsid w:val="00E67C71"/>
    <w:rsid w:val="00E67F7A"/>
    <w:rsid w:val="00E714A3"/>
    <w:rsid w:val="00E71B85"/>
    <w:rsid w:val="00E71BD9"/>
    <w:rsid w:val="00E71C20"/>
    <w:rsid w:val="00E722EE"/>
    <w:rsid w:val="00E724DC"/>
    <w:rsid w:val="00E725E4"/>
    <w:rsid w:val="00E72841"/>
    <w:rsid w:val="00E72FB1"/>
    <w:rsid w:val="00E731FB"/>
    <w:rsid w:val="00E73279"/>
    <w:rsid w:val="00E73D93"/>
    <w:rsid w:val="00E742DC"/>
    <w:rsid w:val="00E7441F"/>
    <w:rsid w:val="00E74683"/>
    <w:rsid w:val="00E74FA2"/>
    <w:rsid w:val="00E753B4"/>
    <w:rsid w:val="00E7558B"/>
    <w:rsid w:val="00E7564A"/>
    <w:rsid w:val="00E75FD9"/>
    <w:rsid w:val="00E75FDA"/>
    <w:rsid w:val="00E76173"/>
    <w:rsid w:val="00E76458"/>
    <w:rsid w:val="00E76DBC"/>
    <w:rsid w:val="00E77432"/>
    <w:rsid w:val="00E803AD"/>
    <w:rsid w:val="00E80737"/>
    <w:rsid w:val="00E80F83"/>
    <w:rsid w:val="00E81C62"/>
    <w:rsid w:val="00E82089"/>
    <w:rsid w:val="00E82D82"/>
    <w:rsid w:val="00E82E03"/>
    <w:rsid w:val="00E84B38"/>
    <w:rsid w:val="00E84E3D"/>
    <w:rsid w:val="00E8514F"/>
    <w:rsid w:val="00E8562D"/>
    <w:rsid w:val="00E867BC"/>
    <w:rsid w:val="00E86F50"/>
    <w:rsid w:val="00E878FF"/>
    <w:rsid w:val="00E90AEF"/>
    <w:rsid w:val="00E90EB0"/>
    <w:rsid w:val="00E92DF8"/>
    <w:rsid w:val="00E93FDF"/>
    <w:rsid w:val="00E94598"/>
    <w:rsid w:val="00E95A74"/>
    <w:rsid w:val="00E95C51"/>
    <w:rsid w:val="00E961C6"/>
    <w:rsid w:val="00E962E6"/>
    <w:rsid w:val="00E9663C"/>
    <w:rsid w:val="00E970D1"/>
    <w:rsid w:val="00E970FA"/>
    <w:rsid w:val="00E97245"/>
    <w:rsid w:val="00E974A6"/>
    <w:rsid w:val="00EA1435"/>
    <w:rsid w:val="00EA14DE"/>
    <w:rsid w:val="00EA2818"/>
    <w:rsid w:val="00EA3BA2"/>
    <w:rsid w:val="00EA46D9"/>
    <w:rsid w:val="00EA47A8"/>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72BA"/>
    <w:rsid w:val="00EB73A3"/>
    <w:rsid w:val="00EB7473"/>
    <w:rsid w:val="00EB7D9E"/>
    <w:rsid w:val="00EC0168"/>
    <w:rsid w:val="00EC0D0F"/>
    <w:rsid w:val="00EC13A1"/>
    <w:rsid w:val="00EC1D10"/>
    <w:rsid w:val="00EC29C5"/>
    <w:rsid w:val="00EC2A5C"/>
    <w:rsid w:val="00EC2BE0"/>
    <w:rsid w:val="00EC2F37"/>
    <w:rsid w:val="00EC2FE0"/>
    <w:rsid w:val="00EC42BE"/>
    <w:rsid w:val="00EC49AE"/>
    <w:rsid w:val="00EC5397"/>
    <w:rsid w:val="00EC5A7E"/>
    <w:rsid w:val="00EC5BFF"/>
    <w:rsid w:val="00EC5EB9"/>
    <w:rsid w:val="00EC7AB8"/>
    <w:rsid w:val="00EC7B83"/>
    <w:rsid w:val="00ED06C3"/>
    <w:rsid w:val="00ED07FA"/>
    <w:rsid w:val="00ED0B57"/>
    <w:rsid w:val="00ED17B8"/>
    <w:rsid w:val="00ED188D"/>
    <w:rsid w:val="00ED1E44"/>
    <w:rsid w:val="00ED20E9"/>
    <w:rsid w:val="00ED2552"/>
    <w:rsid w:val="00ED3FB6"/>
    <w:rsid w:val="00ED46C5"/>
    <w:rsid w:val="00ED620B"/>
    <w:rsid w:val="00ED71AF"/>
    <w:rsid w:val="00EE015C"/>
    <w:rsid w:val="00EE0841"/>
    <w:rsid w:val="00EE0EA9"/>
    <w:rsid w:val="00EE15F2"/>
    <w:rsid w:val="00EE1ABD"/>
    <w:rsid w:val="00EE1DCD"/>
    <w:rsid w:val="00EE2172"/>
    <w:rsid w:val="00EE313C"/>
    <w:rsid w:val="00EE3535"/>
    <w:rsid w:val="00EE39D2"/>
    <w:rsid w:val="00EE457C"/>
    <w:rsid w:val="00EE573B"/>
    <w:rsid w:val="00EE6924"/>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70B2"/>
    <w:rsid w:val="00EF7AD4"/>
    <w:rsid w:val="00EF7D7F"/>
    <w:rsid w:val="00F00016"/>
    <w:rsid w:val="00F00020"/>
    <w:rsid w:val="00F00343"/>
    <w:rsid w:val="00F0103E"/>
    <w:rsid w:val="00F01393"/>
    <w:rsid w:val="00F01B5B"/>
    <w:rsid w:val="00F030F0"/>
    <w:rsid w:val="00F03131"/>
    <w:rsid w:val="00F03731"/>
    <w:rsid w:val="00F03739"/>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20E3"/>
    <w:rsid w:val="00F1244C"/>
    <w:rsid w:val="00F13365"/>
    <w:rsid w:val="00F13684"/>
    <w:rsid w:val="00F13AFA"/>
    <w:rsid w:val="00F13D55"/>
    <w:rsid w:val="00F13F16"/>
    <w:rsid w:val="00F1460A"/>
    <w:rsid w:val="00F158DF"/>
    <w:rsid w:val="00F1638A"/>
    <w:rsid w:val="00F16B97"/>
    <w:rsid w:val="00F17570"/>
    <w:rsid w:val="00F17ADC"/>
    <w:rsid w:val="00F20267"/>
    <w:rsid w:val="00F20A95"/>
    <w:rsid w:val="00F21EE9"/>
    <w:rsid w:val="00F22A5C"/>
    <w:rsid w:val="00F22BB1"/>
    <w:rsid w:val="00F22E8F"/>
    <w:rsid w:val="00F249C7"/>
    <w:rsid w:val="00F25B38"/>
    <w:rsid w:val="00F25D98"/>
    <w:rsid w:val="00F25F31"/>
    <w:rsid w:val="00F265BC"/>
    <w:rsid w:val="00F26D9D"/>
    <w:rsid w:val="00F26EB0"/>
    <w:rsid w:val="00F26F13"/>
    <w:rsid w:val="00F270FC"/>
    <w:rsid w:val="00F27770"/>
    <w:rsid w:val="00F300FB"/>
    <w:rsid w:val="00F304E4"/>
    <w:rsid w:val="00F30810"/>
    <w:rsid w:val="00F31E3E"/>
    <w:rsid w:val="00F31F3E"/>
    <w:rsid w:val="00F32E4B"/>
    <w:rsid w:val="00F3313A"/>
    <w:rsid w:val="00F33CE1"/>
    <w:rsid w:val="00F341C3"/>
    <w:rsid w:val="00F343F6"/>
    <w:rsid w:val="00F349B7"/>
    <w:rsid w:val="00F34EF5"/>
    <w:rsid w:val="00F353D8"/>
    <w:rsid w:val="00F359F4"/>
    <w:rsid w:val="00F36C5D"/>
    <w:rsid w:val="00F37677"/>
    <w:rsid w:val="00F37A5A"/>
    <w:rsid w:val="00F37ED4"/>
    <w:rsid w:val="00F41644"/>
    <w:rsid w:val="00F4167D"/>
    <w:rsid w:val="00F41C9F"/>
    <w:rsid w:val="00F42333"/>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7EE"/>
    <w:rsid w:val="00F51BEC"/>
    <w:rsid w:val="00F5395E"/>
    <w:rsid w:val="00F53F6F"/>
    <w:rsid w:val="00F53FF6"/>
    <w:rsid w:val="00F553A2"/>
    <w:rsid w:val="00F555E7"/>
    <w:rsid w:val="00F556D2"/>
    <w:rsid w:val="00F56366"/>
    <w:rsid w:val="00F5665F"/>
    <w:rsid w:val="00F56C19"/>
    <w:rsid w:val="00F56CA8"/>
    <w:rsid w:val="00F600F5"/>
    <w:rsid w:val="00F603E6"/>
    <w:rsid w:val="00F60573"/>
    <w:rsid w:val="00F611A0"/>
    <w:rsid w:val="00F61488"/>
    <w:rsid w:val="00F61D42"/>
    <w:rsid w:val="00F6212C"/>
    <w:rsid w:val="00F6223A"/>
    <w:rsid w:val="00F627BC"/>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E3E"/>
    <w:rsid w:val="00F73EFB"/>
    <w:rsid w:val="00F74923"/>
    <w:rsid w:val="00F7502F"/>
    <w:rsid w:val="00F75758"/>
    <w:rsid w:val="00F76C8C"/>
    <w:rsid w:val="00F77711"/>
    <w:rsid w:val="00F77A39"/>
    <w:rsid w:val="00F77CE5"/>
    <w:rsid w:val="00F77F11"/>
    <w:rsid w:val="00F8068B"/>
    <w:rsid w:val="00F81644"/>
    <w:rsid w:val="00F816A3"/>
    <w:rsid w:val="00F8259C"/>
    <w:rsid w:val="00F82E70"/>
    <w:rsid w:val="00F83E01"/>
    <w:rsid w:val="00F84046"/>
    <w:rsid w:val="00F84210"/>
    <w:rsid w:val="00F84BBE"/>
    <w:rsid w:val="00F854F0"/>
    <w:rsid w:val="00F8622B"/>
    <w:rsid w:val="00F865E8"/>
    <w:rsid w:val="00F9052F"/>
    <w:rsid w:val="00F909E7"/>
    <w:rsid w:val="00F90C75"/>
    <w:rsid w:val="00F9187C"/>
    <w:rsid w:val="00F9272D"/>
    <w:rsid w:val="00F92892"/>
    <w:rsid w:val="00F92D75"/>
    <w:rsid w:val="00F93444"/>
    <w:rsid w:val="00F93C56"/>
    <w:rsid w:val="00F943CD"/>
    <w:rsid w:val="00F95C43"/>
    <w:rsid w:val="00F95F33"/>
    <w:rsid w:val="00F960D0"/>
    <w:rsid w:val="00F973F2"/>
    <w:rsid w:val="00F97B5C"/>
    <w:rsid w:val="00F97BD6"/>
    <w:rsid w:val="00F97C05"/>
    <w:rsid w:val="00F97E96"/>
    <w:rsid w:val="00FA098A"/>
    <w:rsid w:val="00FA1587"/>
    <w:rsid w:val="00FA1623"/>
    <w:rsid w:val="00FA1695"/>
    <w:rsid w:val="00FA1B5D"/>
    <w:rsid w:val="00FA2710"/>
    <w:rsid w:val="00FA2A2B"/>
    <w:rsid w:val="00FA2CF7"/>
    <w:rsid w:val="00FA3312"/>
    <w:rsid w:val="00FA3CDE"/>
    <w:rsid w:val="00FA43CE"/>
    <w:rsid w:val="00FA44FA"/>
    <w:rsid w:val="00FA502A"/>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5C6B"/>
    <w:rsid w:val="00FB61D8"/>
    <w:rsid w:val="00FB6386"/>
    <w:rsid w:val="00FB73BD"/>
    <w:rsid w:val="00FB74F2"/>
    <w:rsid w:val="00FB7F50"/>
    <w:rsid w:val="00FC009F"/>
    <w:rsid w:val="00FC0C0B"/>
    <w:rsid w:val="00FC181C"/>
    <w:rsid w:val="00FC22F7"/>
    <w:rsid w:val="00FC29D3"/>
    <w:rsid w:val="00FC2A73"/>
    <w:rsid w:val="00FC386C"/>
    <w:rsid w:val="00FC3BA5"/>
    <w:rsid w:val="00FC3C01"/>
    <w:rsid w:val="00FC3D31"/>
    <w:rsid w:val="00FC4814"/>
    <w:rsid w:val="00FC4D53"/>
    <w:rsid w:val="00FC4E9C"/>
    <w:rsid w:val="00FC4F4B"/>
    <w:rsid w:val="00FC55A9"/>
    <w:rsid w:val="00FC55BA"/>
    <w:rsid w:val="00FC5B16"/>
    <w:rsid w:val="00FC5D65"/>
    <w:rsid w:val="00FC6878"/>
    <w:rsid w:val="00FC790C"/>
    <w:rsid w:val="00FD10E6"/>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0AB"/>
    <w:rsid w:val="00FD6655"/>
    <w:rsid w:val="00FD6A36"/>
    <w:rsid w:val="00FD76B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43E8"/>
    <w:rsid w:val="00FE4FF8"/>
    <w:rsid w:val="00FE54F8"/>
    <w:rsid w:val="00FE578A"/>
    <w:rsid w:val="00FE5B49"/>
    <w:rsid w:val="00FE7AC2"/>
    <w:rsid w:val="00FE7DF1"/>
    <w:rsid w:val="00FE7ECF"/>
    <w:rsid w:val="00FF1103"/>
    <w:rsid w:val="00FF1639"/>
    <w:rsid w:val="00FF1B89"/>
    <w:rsid w:val="00FF1CD5"/>
    <w:rsid w:val="00FF1EDC"/>
    <w:rsid w:val="00FF24E0"/>
    <w:rsid w:val="00FF2846"/>
    <w:rsid w:val="00FF28B3"/>
    <w:rsid w:val="00FF39F7"/>
    <w:rsid w:val="00FF4A71"/>
    <w:rsid w:val="00FF4C2D"/>
    <w:rsid w:val="00FF4E3C"/>
    <w:rsid w:val="00FF4EBA"/>
    <w:rsid w:val="00FF50BC"/>
    <w:rsid w:val="00FF52E7"/>
    <w:rsid w:val="00FF5AEA"/>
    <w:rsid w:val="00FF5F2F"/>
    <w:rsid w:val="00FF6031"/>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1AEB"/>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tabs>
        <w:tab w:val="clear" w:pos="2987"/>
        <w:tab w:val="num" w:pos="576"/>
      </w:tabs>
      <w:spacing w:before="180"/>
      <w:ind w:left="576"/>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aliases w:val="- Bullets,목록 단락,?? ??,?????,????,Lista1,中等深浅网格 1 - 着色 21,列出段落1,列表段落,リスト段落"/>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 Bullets Char,목록 단락 Char,?? ?? Char,????? Char,???? Char,Lista1 Char,中等深浅网格 1 - 着色 21 Char,列出段落1 Char,列表段落 Char,リスト段落 Char"/>
    <w:link w:val="ListParagraph"/>
    <w:uiPriority w:val="34"/>
    <w:qFormat/>
    <w:locked/>
    <w:rsid w:val="00005F6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780036">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78944A-FF8D-473F-9A24-831EC5EFE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735</Words>
  <Characters>3896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2019-04-23T12:12:00Z</dcterms:created>
  <dcterms:modified xsi:type="dcterms:W3CDTF">2019-08-16T16:19:00Z</dcterms:modified>
</cp:coreProperties>
</file>